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2C" w:rsidRDefault="00745E2C" w:rsidP="005D0623">
      <w:pPr>
        <w:pStyle w:val="Titolo1"/>
        <w:rPr>
          <w:rFonts w:asciiTheme="majorHAnsi" w:eastAsiaTheme="minorHAnsi" w:hAnsiTheme="majorHAnsi" w:cstheme="minorBidi"/>
          <w:b w:val="0"/>
          <w:bCs w:val="0"/>
          <w:kern w:val="0"/>
          <w:sz w:val="24"/>
          <w:szCs w:val="24"/>
          <w:lang w:val="en-US" w:eastAsia="en-US"/>
        </w:rPr>
      </w:pPr>
    </w:p>
    <w:p w:rsidR="00745E2C" w:rsidRPr="00745E2C" w:rsidRDefault="00745E2C" w:rsidP="00745E2C">
      <w:pPr>
        <w:pStyle w:val="Titolo1"/>
        <w:rPr>
          <w:rFonts w:asciiTheme="majorHAnsi" w:eastAsiaTheme="minorHAnsi" w:hAnsiTheme="majorHAnsi" w:cstheme="minorBidi"/>
          <w:b w:val="0"/>
          <w:bCs w:val="0"/>
          <w:kern w:val="0"/>
          <w:sz w:val="24"/>
          <w:szCs w:val="24"/>
          <w:lang w:val="en-US" w:eastAsia="en-US"/>
        </w:rPr>
      </w:pPr>
      <w:r w:rsidRPr="00745E2C">
        <w:rPr>
          <w:rFonts w:asciiTheme="majorHAnsi" w:eastAsiaTheme="minorHAnsi" w:hAnsiTheme="majorHAnsi" w:cstheme="minorBidi"/>
          <w:b w:val="0"/>
          <w:bCs w:val="0"/>
          <w:kern w:val="0"/>
          <w:sz w:val="24"/>
          <w:szCs w:val="24"/>
          <w:lang w:val="en-US" w:eastAsia="en-US"/>
        </w:rPr>
        <w:t>The department goal is to carry out research activities while promoting its work in the field of law</w:t>
      </w:r>
      <w:r w:rsidRPr="00745E2C">
        <w:rPr>
          <w:rFonts w:asciiTheme="majorHAnsi" w:eastAsiaTheme="minorHAnsi" w:hAnsiTheme="majorHAnsi" w:cstheme="minorBidi"/>
          <w:b w:val="0"/>
          <w:bCs w:val="0"/>
          <w:kern w:val="0"/>
          <w:sz w:val="24"/>
          <w:szCs w:val="24"/>
          <w:lang w:val="en-US" w:eastAsia="en-US"/>
        </w:rPr>
        <w:br/>
      </w:r>
      <w:r w:rsidRPr="00745E2C">
        <w:rPr>
          <w:rFonts w:asciiTheme="majorHAnsi" w:eastAsiaTheme="minorHAnsi" w:hAnsiTheme="majorHAnsi" w:cstheme="minorBidi"/>
          <w:b w:val="0"/>
          <w:bCs w:val="0"/>
          <w:kern w:val="0"/>
          <w:sz w:val="24"/>
          <w:szCs w:val="24"/>
          <w:lang w:val="en-US" w:eastAsia="en-US"/>
        </w:rPr>
        <w:br/>
        <w:t xml:space="preserve">Its main research areas are: private law, public law, constitutional and canon law, administrative law, labor law, commercial and business law, economic analysis of law, international law, European union law, criminal law, roman law, history of law and philosophy of law. </w:t>
      </w:r>
      <w:r w:rsidRPr="00745E2C">
        <w:rPr>
          <w:rFonts w:asciiTheme="majorHAnsi" w:eastAsiaTheme="minorHAnsi" w:hAnsiTheme="majorHAnsi" w:cstheme="minorBidi"/>
          <w:b w:val="0"/>
          <w:bCs w:val="0"/>
          <w:kern w:val="0"/>
          <w:sz w:val="24"/>
          <w:szCs w:val="24"/>
          <w:lang w:val="en-US" w:eastAsia="en-US"/>
        </w:rPr>
        <w:br/>
      </w:r>
      <w:r w:rsidRPr="00745E2C">
        <w:rPr>
          <w:rFonts w:asciiTheme="majorHAnsi" w:eastAsiaTheme="minorHAnsi" w:hAnsiTheme="majorHAnsi" w:cstheme="minorBidi"/>
          <w:b w:val="0"/>
          <w:bCs w:val="0"/>
          <w:kern w:val="0"/>
          <w:sz w:val="24"/>
          <w:szCs w:val="24"/>
          <w:lang w:val="en-US" w:eastAsia="en-US"/>
        </w:rPr>
        <w:br/>
        <w:t xml:space="preserve">The department of law pursues its well-established activities and promotes new fields of study as well as innovative research methods, contents and goals, cooperating with other academic disciplines, such as economics, history and literature, sociology, psychology and medicine. </w:t>
      </w:r>
      <w:r w:rsidRPr="00745E2C">
        <w:rPr>
          <w:rFonts w:asciiTheme="majorHAnsi" w:eastAsiaTheme="minorHAnsi" w:hAnsiTheme="majorHAnsi" w:cstheme="minorBidi"/>
          <w:b w:val="0"/>
          <w:bCs w:val="0"/>
          <w:kern w:val="0"/>
          <w:sz w:val="24"/>
          <w:szCs w:val="24"/>
          <w:lang w:val="en-US" w:eastAsia="en-US"/>
        </w:rPr>
        <w:br/>
      </w:r>
      <w:r w:rsidRPr="00745E2C">
        <w:rPr>
          <w:rFonts w:asciiTheme="majorHAnsi" w:eastAsiaTheme="minorHAnsi" w:hAnsiTheme="majorHAnsi" w:cstheme="minorBidi"/>
          <w:b w:val="0"/>
          <w:bCs w:val="0"/>
          <w:kern w:val="0"/>
          <w:sz w:val="24"/>
          <w:szCs w:val="24"/>
          <w:lang w:val="en-US" w:eastAsia="en-US"/>
        </w:rPr>
        <w:br/>
        <w:t xml:space="preserve">Considered its high degree of complexity, cross-curricular methods of analysis are required for the above-mentioned fields of study, among which: public administration, corporate social responsibility, control over government spending, market regulation and competition, discrimination and immigration, history of marriage and family, management, consumer protection and minority rights, information, publishing industries and journalism, issues related to the use of new technologies, changing dynamics of European and international organizations. </w:t>
      </w:r>
      <w:r w:rsidRPr="00745E2C">
        <w:rPr>
          <w:rFonts w:asciiTheme="majorHAnsi" w:eastAsiaTheme="minorHAnsi" w:hAnsiTheme="majorHAnsi" w:cstheme="minorBidi"/>
          <w:b w:val="0"/>
          <w:bCs w:val="0"/>
          <w:kern w:val="0"/>
          <w:sz w:val="24"/>
          <w:szCs w:val="24"/>
          <w:lang w:val="en-US" w:eastAsia="en-US"/>
        </w:rPr>
        <w:br/>
      </w:r>
      <w:r w:rsidRPr="00745E2C">
        <w:rPr>
          <w:rFonts w:asciiTheme="majorHAnsi" w:eastAsiaTheme="minorHAnsi" w:hAnsiTheme="majorHAnsi" w:cstheme="minorBidi"/>
          <w:b w:val="0"/>
          <w:bCs w:val="0"/>
          <w:kern w:val="0"/>
          <w:sz w:val="24"/>
          <w:szCs w:val="24"/>
          <w:lang w:val="en-US" w:eastAsia="en-US"/>
        </w:rPr>
        <w:br/>
        <w:t>With the support of its centers and sections, the department:</w:t>
      </w:r>
    </w:p>
    <w:p w:rsidR="00745E2C" w:rsidRPr="00745E2C" w:rsidRDefault="00745E2C" w:rsidP="00745E2C">
      <w:pPr>
        <w:pStyle w:val="Titolo1"/>
        <w:rPr>
          <w:rFonts w:asciiTheme="majorHAnsi" w:eastAsiaTheme="minorHAnsi" w:hAnsiTheme="majorHAnsi" w:cstheme="minorBidi"/>
          <w:b w:val="0"/>
          <w:bCs w:val="0"/>
          <w:kern w:val="0"/>
          <w:sz w:val="24"/>
          <w:szCs w:val="24"/>
          <w:lang w:val="en-US" w:eastAsia="en-US"/>
        </w:rPr>
      </w:pPr>
      <w:r w:rsidRPr="00745E2C">
        <w:rPr>
          <w:rFonts w:asciiTheme="majorHAnsi" w:eastAsiaTheme="minorHAnsi" w:hAnsiTheme="majorHAnsi" w:cstheme="minorBidi"/>
          <w:b w:val="0"/>
          <w:bCs w:val="0"/>
          <w:kern w:val="0"/>
          <w:sz w:val="24"/>
          <w:szCs w:val="24"/>
          <w:lang w:val="en-US" w:eastAsia="en-US"/>
        </w:rPr>
        <w:t xml:space="preserve">publishes the results of its research activities, organizes scientific conferences, meetings and seminars, in cooperation with other Italian and international associations; </w:t>
      </w:r>
    </w:p>
    <w:p w:rsidR="00745E2C" w:rsidRPr="00745E2C" w:rsidRDefault="00745E2C" w:rsidP="00745E2C">
      <w:pPr>
        <w:pStyle w:val="Titolo1"/>
        <w:rPr>
          <w:rFonts w:asciiTheme="majorHAnsi" w:eastAsiaTheme="minorHAnsi" w:hAnsiTheme="majorHAnsi" w:cstheme="minorBidi"/>
          <w:b w:val="0"/>
          <w:bCs w:val="0"/>
          <w:kern w:val="0"/>
          <w:sz w:val="24"/>
          <w:szCs w:val="24"/>
          <w:lang w:val="en-US" w:eastAsia="en-US"/>
        </w:rPr>
      </w:pPr>
      <w:r w:rsidRPr="00745E2C">
        <w:rPr>
          <w:rFonts w:asciiTheme="majorHAnsi" w:eastAsiaTheme="minorHAnsi" w:hAnsiTheme="majorHAnsi" w:cstheme="minorBidi"/>
          <w:b w:val="0"/>
          <w:bCs w:val="0"/>
          <w:kern w:val="0"/>
          <w:sz w:val="24"/>
          <w:szCs w:val="24"/>
          <w:lang w:val="en-US" w:eastAsia="en-US"/>
        </w:rPr>
        <w:t>encourages and supports the participation in national and international research projects connected to topics of its fields of study;</w:t>
      </w:r>
    </w:p>
    <w:p w:rsidR="00745E2C" w:rsidRPr="00745E2C" w:rsidRDefault="00745E2C" w:rsidP="00745E2C">
      <w:pPr>
        <w:pStyle w:val="Titolo1"/>
        <w:rPr>
          <w:rFonts w:asciiTheme="majorHAnsi" w:eastAsiaTheme="minorHAnsi" w:hAnsiTheme="majorHAnsi" w:cstheme="minorBidi"/>
          <w:b w:val="0"/>
          <w:bCs w:val="0"/>
          <w:kern w:val="0"/>
          <w:sz w:val="24"/>
          <w:szCs w:val="24"/>
          <w:lang w:val="en-US" w:eastAsia="en-US"/>
        </w:rPr>
      </w:pPr>
      <w:r w:rsidRPr="00745E2C">
        <w:rPr>
          <w:rFonts w:asciiTheme="majorHAnsi" w:eastAsiaTheme="minorHAnsi" w:hAnsiTheme="majorHAnsi" w:cstheme="minorBidi"/>
          <w:b w:val="0"/>
          <w:bCs w:val="0"/>
          <w:kern w:val="0"/>
          <w:sz w:val="24"/>
          <w:szCs w:val="24"/>
          <w:lang w:val="en-US" w:eastAsia="en-US"/>
        </w:rPr>
        <w:t>promotes the development of collaborative relationships and supervises exchange scholar programs with Italian and international universities;</w:t>
      </w:r>
    </w:p>
    <w:p w:rsidR="00745E2C" w:rsidRPr="00745E2C" w:rsidRDefault="00745E2C" w:rsidP="00745E2C">
      <w:pPr>
        <w:pStyle w:val="Titolo1"/>
        <w:rPr>
          <w:rFonts w:asciiTheme="majorHAnsi" w:eastAsiaTheme="minorHAnsi" w:hAnsiTheme="majorHAnsi" w:cstheme="minorBidi"/>
          <w:b w:val="0"/>
          <w:bCs w:val="0"/>
          <w:kern w:val="0"/>
          <w:sz w:val="24"/>
          <w:szCs w:val="24"/>
          <w:lang w:val="en-US" w:eastAsia="en-US"/>
        </w:rPr>
      </w:pPr>
      <w:r w:rsidRPr="00745E2C">
        <w:rPr>
          <w:rFonts w:asciiTheme="majorHAnsi" w:eastAsiaTheme="minorHAnsi" w:hAnsiTheme="majorHAnsi" w:cstheme="minorBidi"/>
          <w:b w:val="0"/>
          <w:bCs w:val="0"/>
          <w:kern w:val="0"/>
          <w:sz w:val="24"/>
          <w:szCs w:val="24"/>
          <w:lang w:val="en-US" w:eastAsia="en-US"/>
        </w:rPr>
        <w:t>in full compliance with university instructions, signs contracts and conventions with private and public institutions, aimed at performing research and consulting activities;</w:t>
      </w:r>
    </w:p>
    <w:p w:rsidR="00745E2C" w:rsidRPr="00745E2C" w:rsidRDefault="00745E2C" w:rsidP="00745E2C">
      <w:pPr>
        <w:pStyle w:val="Titolo1"/>
        <w:rPr>
          <w:rFonts w:asciiTheme="majorHAnsi" w:eastAsiaTheme="minorHAnsi" w:hAnsiTheme="majorHAnsi" w:cstheme="minorBidi"/>
          <w:b w:val="0"/>
          <w:bCs w:val="0"/>
          <w:kern w:val="0"/>
          <w:sz w:val="24"/>
          <w:szCs w:val="24"/>
          <w:lang w:val="en-US" w:eastAsia="en-US"/>
        </w:rPr>
      </w:pPr>
      <w:r w:rsidRPr="00745E2C">
        <w:rPr>
          <w:rFonts w:asciiTheme="majorHAnsi" w:eastAsiaTheme="minorHAnsi" w:hAnsiTheme="majorHAnsi" w:cstheme="minorBidi"/>
          <w:b w:val="0"/>
          <w:bCs w:val="0"/>
          <w:kern w:val="0"/>
          <w:sz w:val="24"/>
          <w:szCs w:val="24"/>
          <w:lang w:val="en-US" w:eastAsia="en-US"/>
        </w:rPr>
        <w:t>participates in learning activities related to the disciplines.</w:t>
      </w:r>
    </w:p>
    <w:p w:rsidR="00745E2C" w:rsidRDefault="00745E2C" w:rsidP="00954FE2">
      <w:pPr>
        <w:pStyle w:val="Titolo1"/>
        <w:rPr>
          <w:rFonts w:asciiTheme="majorHAnsi" w:hAnsiTheme="majorHAnsi"/>
          <w:sz w:val="24"/>
          <w:szCs w:val="24"/>
          <w:lang w:val="en-US"/>
        </w:rPr>
      </w:pPr>
      <w:r w:rsidRPr="00745E2C">
        <w:rPr>
          <w:rFonts w:asciiTheme="majorHAnsi" w:eastAsiaTheme="minorHAnsi" w:hAnsiTheme="majorHAnsi" w:cstheme="minorBidi"/>
          <w:b w:val="0"/>
          <w:bCs w:val="0"/>
          <w:kern w:val="0"/>
          <w:sz w:val="24"/>
          <w:szCs w:val="24"/>
          <w:lang w:val="en-US" w:eastAsia="en-US"/>
        </w:rPr>
        <w:br/>
        <w:t>In the activity of promotion and research, a key role is played by the department libraries and its Ph.Ds.</w:t>
      </w:r>
      <w:r w:rsidRPr="00745E2C">
        <w:rPr>
          <w:rFonts w:asciiTheme="majorHAnsi" w:eastAsiaTheme="minorHAnsi" w:hAnsiTheme="majorHAnsi" w:cstheme="minorBidi"/>
          <w:b w:val="0"/>
          <w:bCs w:val="0"/>
          <w:kern w:val="0"/>
          <w:sz w:val="24"/>
          <w:szCs w:val="24"/>
          <w:lang w:val="en-US" w:eastAsia="en-US"/>
        </w:rPr>
        <w:br/>
      </w:r>
      <w:r w:rsidRPr="00745E2C">
        <w:rPr>
          <w:rFonts w:asciiTheme="majorHAnsi" w:eastAsiaTheme="minorHAnsi" w:hAnsiTheme="majorHAnsi" w:cstheme="minorBidi"/>
          <w:b w:val="0"/>
          <w:bCs w:val="0"/>
          <w:kern w:val="0"/>
          <w:sz w:val="24"/>
          <w:szCs w:val="24"/>
          <w:lang w:val="en-US" w:eastAsia="en-US"/>
        </w:rPr>
        <w:br/>
        <w:t>In accordance with the previous legislation, the department carries out the activities of the former “</w:t>
      </w:r>
      <w:proofErr w:type="spellStart"/>
      <w:r w:rsidRPr="00745E2C">
        <w:rPr>
          <w:rFonts w:asciiTheme="majorHAnsi" w:eastAsiaTheme="minorHAnsi" w:hAnsiTheme="majorHAnsi" w:cstheme="minorBidi"/>
          <w:b w:val="0"/>
          <w:bCs w:val="0"/>
          <w:kern w:val="0"/>
          <w:sz w:val="24"/>
          <w:szCs w:val="24"/>
          <w:lang w:val="en-US" w:eastAsia="en-US"/>
        </w:rPr>
        <w:t>Dipartimento</w:t>
      </w:r>
      <w:proofErr w:type="spellEnd"/>
      <w:r w:rsidRPr="00745E2C">
        <w:rPr>
          <w:rFonts w:asciiTheme="majorHAnsi" w:eastAsiaTheme="minorHAnsi" w:hAnsiTheme="majorHAnsi" w:cstheme="minorBidi"/>
          <w:b w:val="0"/>
          <w:bCs w:val="0"/>
          <w:kern w:val="0"/>
          <w:sz w:val="24"/>
          <w:szCs w:val="24"/>
          <w:lang w:val="en-US" w:eastAsia="en-US"/>
        </w:rPr>
        <w:t xml:space="preserve"> di </w:t>
      </w:r>
      <w:proofErr w:type="spellStart"/>
      <w:r w:rsidRPr="00745E2C">
        <w:rPr>
          <w:rFonts w:asciiTheme="majorHAnsi" w:eastAsiaTheme="minorHAnsi" w:hAnsiTheme="majorHAnsi" w:cstheme="minorBidi"/>
          <w:b w:val="0"/>
          <w:bCs w:val="0"/>
          <w:kern w:val="0"/>
          <w:sz w:val="24"/>
          <w:szCs w:val="24"/>
          <w:lang w:val="en-US" w:eastAsia="en-US"/>
        </w:rPr>
        <w:t>studi</w:t>
      </w:r>
      <w:proofErr w:type="spellEnd"/>
      <w:r w:rsidRPr="00745E2C">
        <w:rPr>
          <w:rFonts w:asciiTheme="majorHAnsi" w:eastAsiaTheme="minorHAnsi" w:hAnsiTheme="majorHAnsi" w:cstheme="minorBidi"/>
          <w:b w:val="0"/>
          <w:bCs w:val="0"/>
          <w:kern w:val="0"/>
          <w:sz w:val="24"/>
          <w:szCs w:val="24"/>
          <w:lang w:val="en-US" w:eastAsia="en-US"/>
        </w:rPr>
        <w:t xml:space="preserve"> </w:t>
      </w:r>
      <w:proofErr w:type="spellStart"/>
      <w:r w:rsidRPr="00745E2C">
        <w:rPr>
          <w:rFonts w:asciiTheme="majorHAnsi" w:eastAsiaTheme="minorHAnsi" w:hAnsiTheme="majorHAnsi" w:cstheme="minorBidi"/>
          <w:b w:val="0"/>
          <w:bCs w:val="0"/>
          <w:kern w:val="0"/>
          <w:sz w:val="24"/>
          <w:szCs w:val="24"/>
          <w:lang w:val="en-US" w:eastAsia="en-US"/>
        </w:rPr>
        <w:t>giuridici</w:t>
      </w:r>
      <w:proofErr w:type="spellEnd"/>
      <w:r w:rsidRPr="00745E2C">
        <w:rPr>
          <w:rFonts w:asciiTheme="majorHAnsi" w:eastAsiaTheme="minorHAnsi" w:hAnsiTheme="majorHAnsi" w:cstheme="minorBidi"/>
          <w:b w:val="0"/>
          <w:bCs w:val="0"/>
          <w:kern w:val="0"/>
          <w:sz w:val="24"/>
          <w:szCs w:val="24"/>
          <w:lang w:val="en-US" w:eastAsia="en-US"/>
        </w:rPr>
        <w:t>” and “</w:t>
      </w:r>
      <w:proofErr w:type="spellStart"/>
      <w:r w:rsidRPr="00745E2C">
        <w:rPr>
          <w:rFonts w:asciiTheme="majorHAnsi" w:eastAsiaTheme="minorHAnsi" w:hAnsiTheme="majorHAnsi" w:cstheme="minorBidi"/>
          <w:b w:val="0"/>
          <w:bCs w:val="0"/>
          <w:kern w:val="0"/>
          <w:sz w:val="24"/>
          <w:szCs w:val="24"/>
          <w:lang w:val="en-US" w:eastAsia="en-US"/>
        </w:rPr>
        <w:t>Diparti</w:t>
      </w:r>
      <w:r w:rsidR="00954FE2">
        <w:rPr>
          <w:rFonts w:asciiTheme="majorHAnsi" w:eastAsiaTheme="minorHAnsi" w:hAnsiTheme="majorHAnsi" w:cstheme="minorBidi"/>
          <w:b w:val="0"/>
          <w:bCs w:val="0"/>
          <w:kern w:val="0"/>
          <w:sz w:val="24"/>
          <w:szCs w:val="24"/>
          <w:lang w:val="en-US" w:eastAsia="en-US"/>
        </w:rPr>
        <w:t>mento</w:t>
      </w:r>
      <w:proofErr w:type="spellEnd"/>
      <w:r w:rsidR="00954FE2">
        <w:rPr>
          <w:rFonts w:asciiTheme="majorHAnsi" w:eastAsiaTheme="minorHAnsi" w:hAnsiTheme="majorHAnsi" w:cstheme="minorBidi"/>
          <w:b w:val="0"/>
          <w:bCs w:val="0"/>
          <w:kern w:val="0"/>
          <w:sz w:val="24"/>
          <w:szCs w:val="24"/>
          <w:lang w:val="en-US" w:eastAsia="en-US"/>
        </w:rPr>
        <w:t xml:space="preserve"> di </w:t>
      </w:r>
      <w:proofErr w:type="spellStart"/>
      <w:r w:rsidR="00954FE2">
        <w:rPr>
          <w:rFonts w:asciiTheme="majorHAnsi" w:eastAsiaTheme="minorHAnsi" w:hAnsiTheme="majorHAnsi" w:cstheme="minorBidi"/>
          <w:b w:val="0"/>
          <w:bCs w:val="0"/>
          <w:kern w:val="0"/>
          <w:sz w:val="24"/>
          <w:szCs w:val="24"/>
          <w:lang w:val="en-US" w:eastAsia="en-US"/>
        </w:rPr>
        <w:t>diritto</w:t>
      </w:r>
      <w:proofErr w:type="spellEnd"/>
      <w:r w:rsidR="00954FE2">
        <w:rPr>
          <w:rFonts w:asciiTheme="majorHAnsi" w:eastAsiaTheme="minorHAnsi" w:hAnsiTheme="majorHAnsi" w:cstheme="minorBidi"/>
          <w:b w:val="0"/>
          <w:bCs w:val="0"/>
          <w:kern w:val="0"/>
          <w:sz w:val="24"/>
          <w:szCs w:val="24"/>
          <w:lang w:val="en-US" w:eastAsia="en-US"/>
        </w:rPr>
        <w:t xml:space="preserve"> dell’economia”</w:t>
      </w:r>
      <w:bookmarkStart w:id="0" w:name="_GoBack"/>
      <w:bookmarkEnd w:id="0"/>
      <w:r w:rsidR="00954FE2">
        <w:rPr>
          <w:rFonts w:asciiTheme="majorHAnsi" w:eastAsiaTheme="minorHAnsi" w:hAnsiTheme="majorHAnsi" w:cstheme="minorBidi"/>
          <w:b w:val="0"/>
          <w:bCs w:val="0"/>
          <w:kern w:val="0"/>
          <w:sz w:val="24"/>
          <w:szCs w:val="24"/>
          <w:lang w:val="en-US" w:eastAsia="en-US"/>
        </w:rPr>
        <w:t>.</w:t>
      </w:r>
      <w:r>
        <w:rPr>
          <w:rFonts w:asciiTheme="majorHAnsi" w:eastAsiaTheme="minorHAnsi" w:hAnsiTheme="majorHAnsi" w:cstheme="minorBidi"/>
          <w:b w:val="0"/>
          <w:bCs w:val="0"/>
          <w:kern w:val="0"/>
          <w:sz w:val="24"/>
          <w:szCs w:val="24"/>
          <w:lang w:val="en-US" w:eastAsia="en-US"/>
        </w:rPr>
        <w:br w:type="page"/>
      </w:r>
    </w:p>
    <w:p w:rsidR="00745E2C" w:rsidRDefault="00745E2C" w:rsidP="005D0623">
      <w:pPr>
        <w:pStyle w:val="Titolo1"/>
        <w:rPr>
          <w:rFonts w:asciiTheme="majorHAnsi" w:eastAsiaTheme="minorHAnsi" w:hAnsiTheme="majorHAnsi" w:cstheme="minorBidi"/>
          <w:b w:val="0"/>
          <w:bCs w:val="0"/>
          <w:kern w:val="0"/>
          <w:sz w:val="24"/>
          <w:szCs w:val="24"/>
          <w:lang w:val="en-US" w:eastAsia="en-US"/>
        </w:rPr>
      </w:pPr>
    </w:p>
    <w:p w:rsidR="00A939DB" w:rsidRPr="002F25CC" w:rsidRDefault="00EF1DB0" w:rsidP="005D0623">
      <w:pPr>
        <w:pStyle w:val="Titolo1"/>
        <w:rPr>
          <w:rFonts w:asciiTheme="majorHAnsi" w:eastAsiaTheme="minorHAnsi" w:hAnsiTheme="majorHAnsi" w:cstheme="minorBidi"/>
          <w:b w:val="0"/>
          <w:bCs w:val="0"/>
          <w:kern w:val="0"/>
          <w:sz w:val="24"/>
          <w:szCs w:val="24"/>
          <w:lang w:val="en-US" w:eastAsia="en-US"/>
        </w:rPr>
      </w:pPr>
      <w:r w:rsidRPr="002F25CC">
        <w:rPr>
          <w:rFonts w:asciiTheme="majorHAnsi" w:eastAsiaTheme="minorHAnsi" w:hAnsiTheme="majorHAnsi" w:cstheme="minorBidi"/>
          <w:b w:val="0"/>
          <w:bCs w:val="0"/>
          <w:kern w:val="0"/>
          <w:sz w:val="24"/>
          <w:szCs w:val="24"/>
          <w:lang w:val="en-US" w:eastAsia="en-US"/>
        </w:rPr>
        <w:t>The department of law, now called “</w:t>
      </w:r>
      <w:proofErr w:type="spellStart"/>
      <w:r w:rsidRPr="002F25CC">
        <w:rPr>
          <w:rFonts w:asciiTheme="majorHAnsi" w:eastAsiaTheme="minorHAnsi" w:hAnsiTheme="majorHAnsi" w:cstheme="minorBidi"/>
          <w:b w:val="0"/>
          <w:bCs w:val="0"/>
          <w:kern w:val="0"/>
          <w:sz w:val="24"/>
          <w:szCs w:val="24"/>
          <w:lang w:val="en-US" w:eastAsia="en-US"/>
        </w:rPr>
        <w:t>Dipartimento</w:t>
      </w:r>
      <w:proofErr w:type="spellEnd"/>
      <w:r w:rsidRPr="002F25CC">
        <w:rPr>
          <w:rFonts w:asciiTheme="majorHAnsi" w:eastAsiaTheme="minorHAnsi" w:hAnsiTheme="majorHAnsi" w:cstheme="minorBidi"/>
          <w:b w:val="0"/>
          <w:bCs w:val="0"/>
          <w:kern w:val="0"/>
          <w:sz w:val="24"/>
          <w:szCs w:val="24"/>
          <w:lang w:val="en-US" w:eastAsia="en-US"/>
        </w:rPr>
        <w:t xml:space="preserve"> di </w:t>
      </w:r>
      <w:proofErr w:type="spellStart"/>
      <w:r w:rsidRPr="002F25CC">
        <w:rPr>
          <w:rFonts w:asciiTheme="majorHAnsi" w:eastAsiaTheme="minorHAnsi" w:hAnsiTheme="majorHAnsi" w:cstheme="minorBidi"/>
          <w:b w:val="0"/>
          <w:bCs w:val="0"/>
          <w:kern w:val="0"/>
          <w:sz w:val="24"/>
          <w:szCs w:val="24"/>
          <w:lang w:val="en-US" w:eastAsia="en-US"/>
        </w:rPr>
        <w:t>Scienze</w:t>
      </w:r>
      <w:proofErr w:type="spellEnd"/>
      <w:r w:rsidRPr="002F25CC">
        <w:rPr>
          <w:rFonts w:asciiTheme="majorHAnsi" w:eastAsiaTheme="minorHAnsi" w:hAnsiTheme="majorHAnsi" w:cstheme="minorBidi"/>
          <w:b w:val="0"/>
          <w:bCs w:val="0"/>
          <w:kern w:val="0"/>
          <w:sz w:val="24"/>
          <w:szCs w:val="24"/>
          <w:lang w:val="en-US" w:eastAsia="en-US"/>
        </w:rPr>
        <w:t xml:space="preserve"> </w:t>
      </w:r>
      <w:proofErr w:type="spellStart"/>
      <w:r w:rsidRPr="002F25CC">
        <w:rPr>
          <w:rFonts w:asciiTheme="majorHAnsi" w:eastAsiaTheme="minorHAnsi" w:hAnsiTheme="majorHAnsi" w:cstheme="minorBidi"/>
          <w:b w:val="0"/>
          <w:bCs w:val="0"/>
          <w:kern w:val="0"/>
          <w:sz w:val="24"/>
          <w:szCs w:val="24"/>
          <w:lang w:val="en-US" w:eastAsia="en-US"/>
        </w:rPr>
        <w:t>Giuridiche</w:t>
      </w:r>
      <w:proofErr w:type="spellEnd"/>
      <w:r w:rsidRPr="002F25CC">
        <w:rPr>
          <w:rFonts w:asciiTheme="majorHAnsi" w:eastAsiaTheme="minorHAnsi" w:hAnsiTheme="majorHAnsi" w:cstheme="minorBidi"/>
          <w:b w:val="0"/>
          <w:bCs w:val="0"/>
          <w:kern w:val="0"/>
          <w:sz w:val="24"/>
          <w:szCs w:val="24"/>
          <w:lang w:val="en-US" w:eastAsia="en-US"/>
        </w:rPr>
        <w:t>”, was founded in January 1999 and carries out several research activities in its scientific disciplinary sectors (for more information, see the department description).</w:t>
      </w:r>
      <w:r w:rsidRPr="002F25CC">
        <w:rPr>
          <w:rFonts w:asciiTheme="majorHAnsi" w:eastAsiaTheme="minorHAnsi" w:hAnsiTheme="majorHAnsi" w:cstheme="minorBidi"/>
          <w:b w:val="0"/>
          <w:bCs w:val="0"/>
          <w:kern w:val="0"/>
          <w:sz w:val="24"/>
          <w:szCs w:val="24"/>
          <w:lang w:val="en-US" w:eastAsia="en-US"/>
        </w:rPr>
        <w:br/>
      </w:r>
      <w:r w:rsidR="005D0623" w:rsidRPr="00516376">
        <w:rPr>
          <w:rFonts w:asciiTheme="majorHAnsi" w:eastAsiaTheme="minorHAnsi" w:hAnsiTheme="majorHAnsi" w:cstheme="minorBidi"/>
          <w:b w:val="0"/>
          <w:bCs w:val="0"/>
          <w:i/>
          <w:kern w:val="0"/>
          <w:sz w:val="28"/>
          <w:szCs w:val="24"/>
          <w:lang w:val="en-US" w:eastAsia="en-US"/>
        </w:rPr>
        <w:br/>
      </w:r>
      <w:r w:rsidR="005D0623" w:rsidRPr="00516376">
        <w:rPr>
          <w:rFonts w:ascii="Arial Black" w:eastAsiaTheme="minorHAnsi" w:hAnsi="Arial Black" w:cs="Aharoni"/>
          <w:bCs w:val="0"/>
          <w:kern w:val="0"/>
          <w:sz w:val="24"/>
          <w:szCs w:val="24"/>
          <w:lang w:val="en-US" w:eastAsia="en-US"/>
        </w:rPr>
        <w:t>Our initiatives and activities</w:t>
      </w:r>
      <w:r w:rsidR="005D0623" w:rsidRPr="002F25CC">
        <w:rPr>
          <w:rFonts w:asciiTheme="majorHAnsi" w:eastAsiaTheme="minorHAnsi" w:hAnsiTheme="majorHAnsi" w:cstheme="minorBidi"/>
          <w:b w:val="0"/>
          <w:bCs w:val="0"/>
          <w:kern w:val="0"/>
          <w:sz w:val="24"/>
          <w:szCs w:val="24"/>
          <w:lang w:val="en-US" w:eastAsia="en-US"/>
        </w:rPr>
        <w:t>:</w:t>
      </w:r>
      <w:r w:rsidR="005D0623" w:rsidRPr="002F25CC">
        <w:rPr>
          <w:rFonts w:asciiTheme="majorHAnsi" w:eastAsiaTheme="minorHAnsi" w:hAnsiTheme="majorHAnsi" w:cstheme="minorBidi"/>
          <w:b w:val="0"/>
          <w:bCs w:val="0"/>
          <w:kern w:val="0"/>
          <w:sz w:val="24"/>
          <w:szCs w:val="24"/>
          <w:lang w:val="en-US" w:eastAsia="en-US"/>
        </w:rPr>
        <w:br/>
      </w:r>
      <w:r w:rsidRPr="002F25CC">
        <w:rPr>
          <w:rFonts w:asciiTheme="majorHAnsi" w:eastAsiaTheme="minorHAnsi" w:hAnsiTheme="majorHAnsi" w:cstheme="minorBidi"/>
          <w:b w:val="0"/>
          <w:bCs w:val="0"/>
          <w:kern w:val="0"/>
          <w:sz w:val="24"/>
          <w:szCs w:val="24"/>
          <w:lang w:val="en-US" w:eastAsia="en-US"/>
        </w:rPr>
        <w:br/>
      </w:r>
      <w:r w:rsidR="005D0623" w:rsidRPr="002F25CC">
        <w:rPr>
          <w:rFonts w:asciiTheme="majorHAnsi" w:eastAsiaTheme="minorHAnsi" w:hAnsiTheme="majorHAnsi" w:cstheme="minorBidi"/>
          <w:b w:val="0"/>
          <w:bCs w:val="0"/>
          <w:i/>
          <w:kern w:val="0"/>
          <w:sz w:val="24"/>
          <w:szCs w:val="24"/>
          <w:u w:val="single"/>
          <w:lang w:val="en-US" w:eastAsia="en-US"/>
        </w:rPr>
        <w:t>Ph.D. Program in European and International Legal Studies</w:t>
      </w:r>
      <w:r w:rsidR="002F25CC">
        <w:rPr>
          <w:rFonts w:asciiTheme="majorHAnsi" w:eastAsiaTheme="minorHAnsi" w:hAnsiTheme="majorHAnsi" w:cstheme="minorBidi"/>
          <w:b w:val="0"/>
          <w:bCs w:val="0"/>
          <w:i/>
          <w:kern w:val="0"/>
          <w:sz w:val="24"/>
          <w:szCs w:val="24"/>
          <w:u w:val="single"/>
          <w:lang w:val="en-US" w:eastAsia="en-US"/>
        </w:rPr>
        <w:br/>
      </w:r>
      <w:r w:rsidR="005D0623" w:rsidRPr="002F25CC">
        <w:rPr>
          <w:rFonts w:asciiTheme="majorHAnsi" w:eastAsiaTheme="minorHAnsi" w:hAnsiTheme="majorHAnsi" w:cstheme="minorBidi"/>
          <w:b w:val="0"/>
          <w:bCs w:val="0"/>
          <w:kern w:val="0"/>
          <w:sz w:val="24"/>
          <w:szCs w:val="24"/>
          <w:lang w:val="en-US" w:eastAsia="en-US"/>
        </w:rPr>
        <w:br/>
      </w:r>
      <w:r w:rsidR="005A6D73" w:rsidRPr="002F25CC">
        <w:rPr>
          <w:rFonts w:asciiTheme="majorHAnsi" w:eastAsiaTheme="minorHAnsi" w:hAnsiTheme="majorHAnsi" w:cstheme="minorBidi"/>
          <w:b w:val="0"/>
          <w:bCs w:val="0"/>
          <w:kern w:val="0"/>
          <w:sz w:val="24"/>
          <w:szCs w:val="24"/>
          <w:lang w:val="en-US" w:eastAsia="en-US"/>
        </w:rPr>
        <w:t xml:space="preserve">- </w:t>
      </w:r>
      <w:r w:rsidR="005D0623" w:rsidRPr="002F25CC">
        <w:rPr>
          <w:rFonts w:asciiTheme="majorHAnsi" w:eastAsiaTheme="minorHAnsi" w:hAnsiTheme="majorHAnsi" w:cstheme="minorBidi"/>
          <w:b w:val="0"/>
          <w:bCs w:val="0"/>
          <w:kern w:val="0"/>
          <w:sz w:val="24"/>
          <w:szCs w:val="24"/>
          <w:lang w:val="en-US" w:eastAsia="en-US"/>
        </w:rPr>
        <w:t>The distinctive character of graduate education at this stage is education through research. Graduate students learn analytical abilities, experimental methods and frame of mind which enable them to acquire advanced knowledge and solve any sort of arising problem in their discipline,  so that they can undertake careers in research (at universities, public laboratories or companies), or bring the spirit of discovery and risk-taking nurtured by research to every kind of profession they might choose.</w:t>
      </w:r>
      <w:r w:rsidR="005D0623" w:rsidRPr="002F25CC">
        <w:rPr>
          <w:rFonts w:asciiTheme="majorHAnsi" w:eastAsiaTheme="minorHAnsi" w:hAnsiTheme="majorHAnsi" w:cstheme="minorBidi"/>
          <w:b w:val="0"/>
          <w:bCs w:val="0"/>
          <w:kern w:val="0"/>
          <w:sz w:val="24"/>
          <w:szCs w:val="24"/>
          <w:lang w:val="en-US" w:eastAsia="en-US"/>
        </w:rPr>
        <w:br/>
        <w:t>In addition to doctoral program courses, the Graduate School offers cross-listed seminars and lectures, open to all students enrolled in its doctoral programs.</w:t>
      </w:r>
      <w:r w:rsidRPr="002F25CC">
        <w:rPr>
          <w:rFonts w:asciiTheme="majorHAnsi" w:eastAsiaTheme="minorHAnsi" w:hAnsiTheme="majorHAnsi" w:cstheme="minorBidi"/>
          <w:b w:val="0"/>
          <w:bCs w:val="0"/>
          <w:kern w:val="0"/>
          <w:sz w:val="24"/>
          <w:szCs w:val="24"/>
          <w:lang w:val="en-US" w:eastAsia="en-US"/>
        </w:rPr>
        <w:br/>
      </w:r>
    </w:p>
    <w:p w:rsidR="005A6D73" w:rsidRPr="002F25CC" w:rsidRDefault="005D0623" w:rsidP="005A6D73">
      <w:pPr>
        <w:pStyle w:val="PreformattatoHTML"/>
        <w:shd w:val="clear" w:color="auto" w:fill="FFFFFF"/>
        <w:rPr>
          <w:rFonts w:asciiTheme="majorHAnsi" w:eastAsiaTheme="minorHAnsi" w:hAnsiTheme="majorHAnsi" w:cstheme="minorBidi"/>
          <w:sz w:val="24"/>
          <w:szCs w:val="24"/>
          <w:lang w:val="en-US" w:eastAsia="en-US"/>
        </w:rPr>
      </w:pPr>
      <w:r w:rsidRPr="002F25CC">
        <w:rPr>
          <w:rFonts w:asciiTheme="majorHAnsi" w:eastAsiaTheme="minorHAnsi" w:hAnsiTheme="majorHAnsi" w:cstheme="minorBidi"/>
          <w:i/>
          <w:sz w:val="24"/>
          <w:szCs w:val="24"/>
          <w:u w:val="single"/>
          <w:lang w:val="en-US" w:eastAsia="en-US"/>
        </w:rPr>
        <w:t>International projects</w:t>
      </w:r>
      <w:r w:rsidR="005A6D73" w:rsidRPr="002F25CC">
        <w:rPr>
          <w:rFonts w:asciiTheme="majorHAnsi" w:eastAsiaTheme="minorHAnsi" w:hAnsiTheme="majorHAnsi" w:cstheme="minorBidi"/>
          <w:sz w:val="24"/>
          <w:szCs w:val="24"/>
          <w:lang w:val="en-US" w:eastAsia="en-US"/>
        </w:rPr>
        <w:br/>
      </w:r>
      <w:r w:rsidR="005A6D73" w:rsidRPr="002F25CC">
        <w:rPr>
          <w:rFonts w:asciiTheme="majorHAnsi" w:eastAsiaTheme="minorHAnsi" w:hAnsiTheme="majorHAnsi" w:cstheme="minorBidi"/>
          <w:sz w:val="24"/>
          <w:szCs w:val="24"/>
          <w:lang w:val="en-US" w:eastAsia="en-US"/>
        </w:rPr>
        <w:br/>
        <w:t xml:space="preserve">- "Support to civil society and stakeholders aiming at promoting equality between women and men"; person in charge: </w:t>
      </w:r>
      <w:proofErr w:type="spellStart"/>
      <w:r w:rsidR="005A6D73" w:rsidRPr="002F25CC">
        <w:rPr>
          <w:rFonts w:asciiTheme="majorHAnsi" w:eastAsiaTheme="minorHAnsi" w:hAnsiTheme="majorHAnsi" w:cstheme="minorBidi"/>
          <w:sz w:val="24"/>
          <w:szCs w:val="24"/>
          <w:lang w:val="en-US" w:eastAsia="en-US"/>
        </w:rPr>
        <w:t>Donata</w:t>
      </w:r>
      <w:proofErr w:type="spellEnd"/>
      <w:r w:rsidR="005A6D73" w:rsidRPr="002F25CC">
        <w:rPr>
          <w:rFonts w:asciiTheme="majorHAnsi" w:eastAsiaTheme="minorHAnsi" w:hAnsiTheme="majorHAnsi" w:cstheme="minorBidi"/>
          <w:sz w:val="24"/>
          <w:szCs w:val="24"/>
          <w:lang w:val="en-US" w:eastAsia="en-US"/>
        </w:rPr>
        <w:t xml:space="preserve"> Maria </w:t>
      </w:r>
      <w:proofErr w:type="spellStart"/>
      <w:r w:rsidR="005A6D73" w:rsidRPr="002F25CC">
        <w:rPr>
          <w:rFonts w:asciiTheme="majorHAnsi" w:eastAsiaTheme="minorHAnsi" w:hAnsiTheme="majorHAnsi" w:cstheme="minorBidi"/>
          <w:sz w:val="24"/>
          <w:szCs w:val="24"/>
          <w:lang w:val="en-US" w:eastAsia="en-US"/>
        </w:rPr>
        <w:t>Assunta</w:t>
      </w:r>
      <w:proofErr w:type="spellEnd"/>
      <w:r w:rsidR="005A6D73" w:rsidRPr="002F25CC">
        <w:rPr>
          <w:rFonts w:asciiTheme="majorHAnsi" w:eastAsiaTheme="minorHAnsi" w:hAnsiTheme="majorHAnsi" w:cstheme="minorBidi"/>
          <w:sz w:val="24"/>
          <w:szCs w:val="24"/>
          <w:lang w:val="en-US" w:eastAsia="en-US"/>
        </w:rPr>
        <w:t> </w:t>
      </w:r>
      <w:proofErr w:type="spellStart"/>
      <w:r w:rsidR="005A6D73" w:rsidRPr="002F25CC">
        <w:rPr>
          <w:rFonts w:asciiTheme="majorHAnsi" w:eastAsiaTheme="minorHAnsi" w:hAnsiTheme="majorHAnsi" w:cstheme="minorBidi"/>
          <w:sz w:val="24"/>
          <w:szCs w:val="24"/>
          <w:lang w:val="en-US" w:eastAsia="en-US"/>
        </w:rPr>
        <w:t>Gottardi</w:t>
      </w:r>
      <w:proofErr w:type="spellEnd"/>
      <w:r w:rsidR="002F25CC">
        <w:rPr>
          <w:rFonts w:asciiTheme="majorHAnsi" w:eastAsiaTheme="minorHAnsi" w:hAnsiTheme="majorHAnsi" w:cstheme="minorBidi"/>
          <w:sz w:val="24"/>
          <w:szCs w:val="24"/>
          <w:lang w:val="en-US" w:eastAsia="en-US"/>
        </w:rPr>
        <w:t>.</w:t>
      </w:r>
      <w:r w:rsidR="005A6D73" w:rsidRPr="002F25CC">
        <w:rPr>
          <w:rFonts w:asciiTheme="majorHAnsi" w:eastAsiaTheme="minorHAnsi" w:hAnsiTheme="majorHAnsi" w:cstheme="minorBidi"/>
          <w:sz w:val="24"/>
          <w:szCs w:val="24"/>
          <w:lang w:val="en-US" w:eastAsia="en-US"/>
        </w:rPr>
        <w:br/>
      </w:r>
    </w:p>
    <w:p w:rsidR="002F25CC" w:rsidRPr="002F25CC" w:rsidRDefault="005D0623" w:rsidP="002F25CC">
      <w:pPr>
        <w:rPr>
          <w:rFonts w:asciiTheme="majorHAnsi" w:hAnsiTheme="majorHAnsi"/>
          <w:sz w:val="24"/>
          <w:szCs w:val="24"/>
          <w:lang w:val="en-US"/>
        </w:rPr>
      </w:pPr>
      <w:r>
        <w:rPr>
          <w:rFonts w:asciiTheme="majorHAnsi" w:hAnsiTheme="majorHAnsi"/>
          <w:sz w:val="24"/>
          <w:szCs w:val="24"/>
          <w:lang w:val="en-US"/>
        </w:rPr>
        <w:t xml:space="preserve">To find out more about our new projects, please visit our web page at the following link and choose your year of interest: </w:t>
      </w:r>
      <w:r w:rsidR="002F25CC">
        <w:rPr>
          <w:rFonts w:asciiTheme="majorHAnsi" w:hAnsiTheme="majorHAnsi"/>
          <w:sz w:val="24"/>
          <w:szCs w:val="24"/>
          <w:lang w:val="en-US"/>
        </w:rPr>
        <w:t xml:space="preserve"> </w:t>
      </w:r>
      <w:hyperlink r:id="rId8" w:history="1">
        <w:r w:rsidR="002F25CC" w:rsidRPr="007259F2">
          <w:rPr>
            <w:rStyle w:val="Collegamentoipertestuale"/>
            <w:rFonts w:asciiTheme="majorHAnsi" w:hAnsiTheme="majorHAnsi"/>
            <w:sz w:val="24"/>
            <w:szCs w:val="24"/>
            <w:lang w:val="en-US"/>
          </w:rPr>
          <w:t>http://www.dsg.univr.it/?ent=progetto&amp;lang=en</w:t>
        </w:r>
      </w:hyperlink>
    </w:p>
    <w:p w:rsidR="002F25CC" w:rsidRPr="002F25CC" w:rsidRDefault="002F25CC" w:rsidP="00516376">
      <w:pPr>
        <w:rPr>
          <w:rFonts w:ascii="Verdana" w:hAnsi="Verdana"/>
          <w:i/>
          <w:iCs/>
          <w:color w:val="555555"/>
          <w:sz w:val="33"/>
          <w:szCs w:val="33"/>
          <w:lang w:val="en-US"/>
        </w:rPr>
      </w:pPr>
      <w:r>
        <w:rPr>
          <w:rFonts w:asciiTheme="majorHAnsi" w:hAnsiTheme="majorHAnsi"/>
          <w:sz w:val="24"/>
          <w:szCs w:val="24"/>
          <w:lang w:val="en-US"/>
        </w:rPr>
        <w:br/>
      </w:r>
      <w:r w:rsidR="005D0623" w:rsidRPr="00516376">
        <w:rPr>
          <w:rFonts w:asciiTheme="majorHAnsi" w:hAnsiTheme="majorHAnsi"/>
          <w:i/>
          <w:sz w:val="24"/>
          <w:szCs w:val="24"/>
          <w:u w:val="single"/>
          <w:lang w:val="en-US"/>
        </w:rPr>
        <w:t>National Projects</w:t>
      </w:r>
      <w:r w:rsidR="005D0623">
        <w:rPr>
          <w:rFonts w:asciiTheme="majorHAnsi" w:hAnsiTheme="majorHAnsi"/>
          <w:sz w:val="24"/>
          <w:szCs w:val="24"/>
          <w:lang w:val="en-US"/>
        </w:rPr>
        <w:br/>
      </w:r>
      <w:r>
        <w:rPr>
          <w:rFonts w:asciiTheme="majorHAnsi" w:hAnsiTheme="majorHAnsi"/>
          <w:sz w:val="24"/>
          <w:szCs w:val="24"/>
          <w:lang w:val="en-US"/>
        </w:rPr>
        <w:br/>
        <w:t xml:space="preserve">- </w:t>
      </w:r>
      <w:r w:rsidR="00167F25">
        <w:rPr>
          <w:rFonts w:asciiTheme="majorHAnsi" w:hAnsiTheme="majorHAnsi"/>
          <w:sz w:val="24"/>
          <w:szCs w:val="24"/>
          <w:lang w:val="en-US"/>
        </w:rPr>
        <w:t>Main f</w:t>
      </w:r>
      <w:r>
        <w:rPr>
          <w:rFonts w:asciiTheme="majorHAnsi" w:hAnsiTheme="majorHAnsi"/>
          <w:sz w:val="24"/>
          <w:szCs w:val="24"/>
          <w:lang w:val="en-US"/>
        </w:rPr>
        <w:t xml:space="preserve">unded activities: 2 PRIN, </w:t>
      </w:r>
      <w:r w:rsidRPr="00516376">
        <w:rPr>
          <w:rFonts w:asciiTheme="majorHAnsi" w:hAnsiTheme="majorHAnsi"/>
          <w:sz w:val="24"/>
          <w:szCs w:val="24"/>
          <w:lang w:val="en-US"/>
        </w:rPr>
        <w:t>National Interest Research Programs</w:t>
      </w:r>
      <w:r w:rsidR="00516376">
        <w:rPr>
          <w:rFonts w:asciiTheme="majorHAnsi" w:hAnsiTheme="majorHAnsi"/>
          <w:sz w:val="24"/>
          <w:szCs w:val="24"/>
          <w:lang w:val="en-US"/>
        </w:rPr>
        <w:t>.</w:t>
      </w:r>
    </w:p>
    <w:p w:rsidR="005D0623" w:rsidRDefault="005D0623">
      <w:pPr>
        <w:rPr>
          <w:rFonts w:asciiTheme="majorHAnsi" w:hAnsiTheme="majorHAnsi"/>
          <w:sz w:val="24"/>
          <w:szCs w:val="24"/>
          <w:lang w:val="en-US"/>
        </w:rPr>
      </w:pPr>
    </w:p>
    <w:p w:rsidR="002F25CC" w:rsidRPr="002F25CC" w:rsidRDefault="005A6D73">
      <w:pPr>
        <w:rPr>
          <w:rFonts w:asciiTheme="majorHAnsi" w:hAnsiTheme="majorHAnsi"/>
          <w:sz w:val="24"/>
          <w:szCs w:val="24"/>
          <w:lang w:val="en-US"/>
        </w:rPr>
      </w:pPr>
      <w:r w:rsidRPr="002F25CC">
        <w:rPr>
          <w:rFonts w:asciiTheme="majorHAnsi" w:hAnsiTheme="majorHAnsi"/>
          <w:i/>
          <w:sz w:val="24"/>
          <w:szCs w:val="24"/>
          <w:u w:val="single"/>
          <w:lang w:val="en-US"/>
        </w:rPr>
        <w:t>Centers</w:t>
      </w:r>
      <w:r w:rsidR="002F25CC">
        <w:rPr>
          <w:rFonts w:asciiTheme="majorHAnsi" w:hAnsiTheme="majorHAnsi"/>
          <w:i/>
          <w:sz w:val="24"/>
          <w:szCs w:val="24"/>
          <w:u w:val="single"/>
          <w:lang w:val="en-US"/>
        </w:rPr>
        <w:br/>
      </w:r>
      <w:r w:rsidRPr="002F25CC">
        <w:rPr>
          <w:rFonts w:asciiTheme="majorHAnsi" w:hAnsiTheme="majorHAnsi"/>
          <w:sz w:val="24"/>
          <w:szCs w:val="24"/>
          <w:lang w:val="en-US"/>
        </w:rPr>
        <w:br/>
        <w:t xml:space="preserve">- Verona </w:t>
      </w:r>
      <w:proofErr w:type="spellStart"/>
      <w:r w:rsidRPr="002F25CC">
        <w:rPr>
          <w:rFonts w:asciiTheme="majorHAnsi" w:hAnsiTheme="majorHAnsi"/>
          <w:sz w:val="24"/>
          <w:szCs w:val="24"/>
          <w:lang w:val="en-US"/>
        </w:rPr>
        <w:t>Innova</w:t>
      </w:r>
      <w:proofErr w:type="spellEnd"/>
      <w:r w:rsidR="002F25CC">
        <w:rPr>
          <w:rFonts w:asciiTheme="majorHAnsi" w:hAnsiTheme="majorHAnsi"/>
          <w:sz w:val="24"/>
          <w:szCs w:val="24"/>
          <w:lang w:val="en-US"/>
        </w:rPr>
        <w:t xml:space="preserve">: </w:t>
      </w:r>
      <w:r w:rsidRPr="002F25CC">
        <w:rPr>
          <w:rFonts w:asciiTheme="majorHAnsi" w:hAnsiTheme="majorHAnsi"/>
          <w:sz w:val="24"/>
          <w:szCs w:val="24"/>
          <w:lang w:val="en-US"/>
        </w:rPr>
        <w:t xml:space="preserve">Innovation study </w:t>
      </w:r>
      <w:proofErr w:type="spellStart"/>
      <w:r w:rsidRPr="002F25CC">
        <w:rPr>
          <w:rFonts w:asciiTheme="majorHAnsi" w:hAnsiTheme="majorHAnsi"/>
          <w:sz w:val="24"/>
          <w:szCs w:val="24"/>
          <w:lang w:val="en-US"/>
        </w:rPr>
        <w:t>centre</w:t>
      </w:r>
      <w:proofErr w:type="spellEnd"/>
      <w:r w:rsidRPr="002F25CC">
        <w:rPr>
          <w:rFonts w:asciiTheme="majorHAnsi" w:hAnsiTheme="majorHAnsi"/>
          <w:sz w:val="24"/>
          <w:szCs w:val="24"/>
          <w:lang w:val="en-US"/>
        </w:rPr>
        <w:t xml:space="preserve"> in the field </w:t>
      </w:r>
      <w:r w:rsidR="00167F25">
        <w:rPr>
          <w:rFonts w:asciiTheme="majorHAnsi" w:hAnsiTheme="majorHAnsi"/>
          <w:sz w:val="24"/>
          <w:szCs w:val="24"/>
          <w:lang w:val="en-US"/>
        </w:rPr>
        <w:t>of public administration.</w:t>
      </w:r>
      <w:r w:rsidR="00167F25">
        <w:rPr>
          <w:rFonts w:asciiTheme="majorHAnsi" w:hAnsiTheme="majorHAnsi"/>
          <w:sz w:val="24"/>
          <w:szCs w:val="24"/>
          <w:lang w:val="en-US"/>
        </w:rPr>
        <w:br/>
      </w:r>
      <w:r w:rsidR="00167F25">
        <w:rPr>
          <w:rFonts w:asciiTheme="majorHAnsi" w:hAnsiTheme="majorHAnsi"/>
          <w:sz w:val="24"/>
          <w:szCs w:val="24"/>
          <w:lang w:val="en-US"/>
        </w:rPr>
        <w:br/>
        <w:t>- ED</w:t>
      </w:r>
      <w:r w:rsidR="002F25CC" w:rsidRPr="002F25CC">
        <w:rPr>
          <w:rFonts w:asciiTheme="majorHAnsi" w:hAnsiTheme="majorHAnsi"/>
          <w:sz w:val="24"/>
          <w:szCs w:val="24"/>
          <w:lang w:val="en-US"/>
        </w:rPr>
        <w:t>C, European Documentation Centre.</w:t>
      </w:r>
      <w:r w:rsidR="002F25CC" w:rsidRPr="002F25CC">
        <w:rPr>
          <w:rFonts w:asciiTheme="majorHAnsi" w:hAnsiTheme="majorHAnsi"/>
          <w:sz w:val="24"/>
          <w:szCs w:val="24"/>
          <w:lang w:val="en-US"/>
        </w:rPr>
        <w:br/>
      </w:r>
      <w:r w:rsidR="002F25CC" w:rsidRPr="002F25CC">
        <w:rPr>
          <w:rFonts w:asciiTheme="majorHAnsi" w:hAnsiTheme="majorHAnsi"/>
          <w:sz w:val="24"/>
          <w:szCs w:val="24"/>
          <w:lang w:val="en-US"/>
        </w:rPr>
        <w:br/>
      </w:r>
      <w:r w:rsidR="002F25CC" w:rsidRPr="002F25CC">
        <w:rPr>
          <w:rFonts w:asciiTheme="majorHAnsi" w:hAnsiTheme="majorHAnsi"/>
          <w:i/>
          <w:sz w:val="24"/>
          <w:szCs w:val="24"/>
          <w:u w:val="single"/>
          <w:lang w:val="en-US"/>
        </w:rPr>
        <w:t>Laboratories and libraries</w:t>
      </w:r>
      <w:r w:rsidR="002F25CC" w:rsidRPr="002F25CC">
        <w:rPr>
          <w:rFonts w:asciiTheme="majorHAnsi" w:hAnsiTheme="majorHAnsi"/>
          <w:sz w:val="24"/>
          <w:szCs w:val="24"/>
          <w:lang w:val="en-US"/>
        </w:rPr>
        <w:br/>
      </w:r>
      <w:r w:rsidR="002F25CC" w:rsidRPr="002F25CC">
        <w:rPr>
          <w:rFonts w:asciiTheme="majorHAnsi" w:hAnsiTheme="majorHAnsi"/>
          <w:sz w:val="24"/>
          <w:szCs w:val="24"/>
          <w:lang w:val="en-US"/>
        </w:rPr>
        <w:br/>
        <w:t xml:space="preserve">- </w:t>
      </w:r>
      <w:proofErr w:type="spellStart"/>
      <w:r w:rsidR="002F25CC" w:rsidRPr="002F25CC">
        <w:rPr>
          <w:rFonts w:asciiTheme="majorHAnsi" w:hAnsiTheme="majorHAnsi"/>
          <w:sz w:val="24"/>
          <w:szCs w:val="24"/>
          <w:lang w:val="en-US"/>
        </w:rPr>
        <w:t>Biblioteca</w:t>
      </w:r>
      <w:proofErr w:type="spellEnd"/>
      <w:r w:rsidR="002F25CC" w:rsidRPr="002F25CC">
        <w:rPr>
          <w:rFonts w:asciiTheme="majorHAnsi" w:hAnsiTheme="majorHAnsi"/>
          <w:sz w:val="24"/>
          <w:szCs w:val="24"/>
          <w:lang w:val="en-US"/>
        </w:rPr>
        <w:t xml:space="preserve"> “</w:t>
      </w:r>
      <w:proofErr w:type="spellStart"/>
      <w:r w:rsidR="002F25CC" w:rsidRPr="002F25CC">
        <w:rPr>
          <w:rFonts w:asciiTheme="majorHAnsi" w:hAnsiTheme="majorHAnsi"/>
          <w:sz w:val="24"/>
          <w:szCs w:val="24"/>
          <w:lang w:val="en-US"/>
        </w:rPr>
        <w:t>G.Zanotto</w:t>
      </w:r>
      <w:proofErr w:type="spellEnd"/>
      <w:r w:rsidR="002F25CC" w:rsidRPr="002F25CC">
        <w:rPr>
          <w:rFonts w:asciiTheme="majorHAnsi" w:hAnsiTheme="majorHAnsi"/>
          <w:sz w:val="24"/>
          <w:szCs w:val="24"/>
          <w:lang w:val="en-US"/>
        </w:rPr>
        <w:t xml:space="preserve">” , </w:t>
      </w:r>
      <w:r w:rsidR="002F25CC">
        <w:rPr>
          <w:rFonts w:asciiTheme="majorHAnsi" w:hAnsiTheme="majorHAnsi"/>
          <w:sz w:val="24"/>
          <w:szCs w:val="24"/>
          <w:lang w:val="en-US"/>
        </w:rPr>
        <w:t>containing</w:t>
      </w:r>
      <w:r w:rsidR="002F25CC" w:rsidRPr="002F25CC">
        <w:rPr>
          <w:rFonts w:asciiTheme="majorHAnsi" w:hAnsiTheme="majorHAnsi"/>
          <w:sz w:val="24"/>
          <w:szCs w:val="24"/>
          <w:lang w:val="en-US"/>
        </w:rPr>
        <w:t xml:space="preserve"> more than 30.000 books and 200 </w:t>
      </w:r>
      <w:r w:rsidR="002F25CC">
        <w:rPr>
          <w:rFonts w:asciiTheme="majorHAnsi" w:hAnsiTheme="majorHAnsi"/>
          <w:sz w:val="24"/>
          <w:szCs w:val="24"/>
          <w:lang w:val="en-US"/>
        </w:rPr>
        <w:t>magazines.</w:t>
      </w:r>
    </w:p>
    <w:sectPr w:rsidR="002F25CC" w:rsidRPr="002F25C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344" w:rsidRDefault="004F6344" w:rsidP="00745E2C">
      <w:pPr>
        <w:spacing w:after="0" w:line="240" w:lineRule="auto"/>
      </w:pPr>
      <w:r>
        <w:separator/>
      </w:r>
    </w:p>
  </w:endnote>
  <w:endnote w:type="continuationSeparator" w:id="0">
    <w:p w:rsidR="004F6344" w:rsidRDefault="004F6344" w:rsidP="0074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344" w:rsidRDefault="004F6344" w:rsidP="00745E2C">
      <w:pPr>
        <w:spacing w:after="0" w:line="240" w:lineRule="auto"/>
      </w:pPr>
      <w:r>
        <w:separator/>
      </w:r>
    </w:p>
  </w:footnote>
  <w:footnote w:type="continuationSeparator" w:id="0">
    <w:p w:rsidR="004F6344" w:rsidRDefault="004F6344" w:rsidP="00745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0" w:type="dxa"/>
      <w:jc w:val="center"/>
      <w:tblLayout w:type="fixed"/>
      <w:tblCellMar>
        <w:left w:w="71" w:type="dxa"/>
        <w:right w:w="71" w:type="dxa"/>
      </w:tblCellMar>
      <w:tblLook w:val="0000" w:firstRow="0" w:lastRow="0" w:firstColumn="0" w:lastColumn="0" w:noHBand="0" w:noVBand="0"/>
    </w:tblPr>
    <w:tblGrid>
      <w:gridCol w:w="2339"/>
      <w:gridCol w:w="6237"/>
      <w:gridCol w:w="2054"/>
    </w:tblGrid>
    <w:tr w:rsidR="00745E2C" w:rsidTr="00DB0483">
      <w:trPr>
        <w:trHeight w:val="1702"/>
        <w:jc w:val="center"/>
      </w:trPr>
      <w:tc>
        <w:tcPr>
          <w:tcW w:w="2339" w:type="dxa"/>
        </w:tcPr>
        <w:p w:rsidR="00745E2C" w:rsidRDefault="00745E2C" w:rsidP="00DB0483">
          <w:pPr>
            <w:pStyle w:val="Intestazione"/>
            <w:tabs>
              <w:tab w:val="clear" w:pos="4819"/>
              <w:tab w:val="clear" w:pos="9638"/>
            </w:tabs>
          </w:pPr>
        </w:p>
        <w:p w:rsidR="00745E2C" w:rsidRDefault="00745E2C" w:rsidP="00DB0483">
          <w:pPr>
            <w:pStyle w:val="Intestazione"/>
            <w:tabs>
              <w:tab w:val="clear" w:pos="4819"/>
              <w:tab w:val="clear" w:pos="9638"/>
            </w:tabs>
          </w:pPr>
          <w:r>
            <w:object w:dxaOrig="1636" w:dyaOrig="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1.65pt" o:ole="" fillcolor="window">
                <v:imagedata r:id="rId1" o:title="" croptop="2498f" cropbottom="8402f" cropright="11127f"/>
              </v:shape>
              <o:OLEObject Type="Embed" ProgID="Word.Picture.8" ShapeID="_x0000_i1025" DrawAspect="Content" ObjectID="_1461570425" r:id="rId2"/>
            </w:object>
          </w:r>
        </w:p>
      </w:tc>
      <w:tc>
        <w:tcPr>
          <w:tcW w:w="6237" w:type="dxa"/>
          <w:vAlign w:val="center"/>
        </w:tcPr>
        <w:p w:rsidR="00745E2C" w:rsidRPr="00931989" w:rsidRDefault="00745E2C" w:rsidP="00DB0483">
          <w:pPr>
            <w:pStyle w:val="Intestazione"/>
            <w:tabs>
              <w:tab w:val="clear" w:pos="4819"/>
            </w:tabs>
            <w:spacing w:line="264" w:lineRule="auto"/>
            <w:jc w:val="center"/>
            <w:rPr>
              <w:i/>
              <w:spacing w:val="20"/>
              <w:sz w:val="28"/>
              <w:szCs w:val="28"/>
            </w:rPr>
          </w:pPr>
          <w:r w:rsidRPr="00931989">
            <w:rPr>
              <w:i/>
              <w:spacing w:val="20"/>
              <w:sz w:val="28"/>
              <w:szCs w:val="28"/>
            </w:rPr>
            <w:t>DIPARTIMENTO DI SCIENZE GIURIDICHE</w:t>
          </w:r>
        </w:p>
        <w:p w:rsidR="00745E2C" w:rsidRDefault="00745E2C" w:rsidP="00DB0483">
          <w:pPr>
            <w:pStyle w:val="Intestazione"/>
            <w:tabs>
              <w:tab w:val="clear" w:pos="4819"/>
            </w:tabs>
            <w:spacing w:line="264" w:lineRule="auto"/>
            <w:jc w:val="center"/>
            <w:rPr>
              <w:i/>
              <w:spacing w:val="20"/>
              <w:sz w:val="18"/>
            </w:rPr>
          </w:pPr>
        </w:p>
        <w:p w:rsidR="00745E2C" w:rsidRDefault="00745E2C" w:rsidP="00DB0483">
          <w:pPr>
            <w:pStyle w:val="Intestazione"/>
            <w:tabs>
              <w:tab w:val="clear" w:pos="4819"/>
            </w:tabs>
            <w:spacing w:line="264" w:lineRule="auto"/>
            <w:jc w:val="center"/>
          </w:pPr>
        </w:p>
      </w:tc>
      <w:tc>
        <w:tcPr>
          <w:tcW w:w="2054" w:type="dxa"/>
        </w:tcPr>
        <w:p w:rsidR="00745E2C" w:rsidRDefault="00745E2C" w:rsidP="00DB0483">
          <w:pPr>
            <w:pStyle w:val="Intestazione"/>
            <w:tabs>
              <w:tab w:val="clear" w:pos="4819"/>
            </w:tabs>
            <w:spacing w:line="264" w:lineRule="auto"/>
            <w:jc w:val="right"/>
          </w:pPr>
          <w:r>
            <w:rPr>
              <w:noProof/>
            </w:rPr>
            <w:drawing>
              <wp:inline distT="0" distB="0" distL="0" distR="0" wp14:anchorId="5BBD7715" wp14:editId="0E8E506D">
                <wp:extent cx="526694" cy="811987"/>
                <wp:effectExtent l="0" t="0" r="6985"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4-bis.jpg"/>
                        <pic:cNvPicPr/>
                      </pic:nvPicPr>
                      <pic:blipFill>
                        <a:blip r:embed="rId3">
                          <a:extLst>
                            <a:ext uri="{28A0092B-C50C-407E-A947-70E740481C1C}">
                              <a14:useLocalDpi xmlns:a14="http://schemas.microsoft.com/office/drawing/2010/main" val="0"/>
                            </a:ext>
                          </a:extLst>
                        </a:blip>
                        <a:stretch>
                          <a:fillRect/>
                        </a:stretch>
                      </pic:blipFill>
                      <pic:spPr>
                        <a:xfrm>
                          <a:off x="0" y="0"/>
                          <a:ext cx="529583" cy="816441"/>
                        </a:xfrm>
                        <a:prstGeom prst="rect">
                          <a:avLst/>
                        </a:prstGeom>
                      </pic:spPr>
                    </pic:pic>
                  </a:graphicData>
                </a:graphic>
              </wp:inline>
            </w:drawing>
          </w:r>
        </w:p>
      </w:tc>
    </w:tr>
  </w:tbl>
  <w:p w:rsidR="00745E2C" w:rsidRDefault="00745E2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B073A"/>
    <w:multiLevelType w:val="multilevel"/>
    <w:tmpl w:val="D2D4A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B0"/>
    <w:rsid w:val="00167F25"/>
    <w:rsid w:val="002F25CC"/>
    <w:rsid w:val="004F6344"/>
    <w:rsid w:val="00516376"/>
    <w:rsid w:val="005A6D73"/>
    <w:rsid w:val="005D0623"/>
    <w:rsid w:val="00745E2C"/>
    <w:rsid w:val="00954FE2"/>
    <w:rsid w:val="00A939DB"/>
    <w:rsid w:val="00EF1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D06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2F25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0623"/>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5D0623"/>
    <w:rPr>
      <w:color w:val="0000FF" w:themeColor="hyperlink"/>
      <w:u w:val="single"/>
    </w:rPr>
  </w:style>
  <w:style w:type="paragraph" w:styleId="PreformattatoHTML">
    <w:name w:val="HTML Preformatted"/>
    <w:basedOn w:val="Normale"/>
    <w:link w:val="PreformattatoHTMLCarattere"/>
    <w:uiPriority w:val="99"/>
    <w:semiHidden/>
    <w:unhideWhenUsed/>
    <w:rsid w:val="005A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A6D73"/>
    <w:rPr>
      <w:rFonts w:ascii="Courier New" w:eastAsia="Times New Roman" w:hAnsi="Courier New" w:cs="Courier New"/>
      <w:sz w:val="20"/>
      <w:szCs w:val="20"/>
      <w:lang w:eastAsia="it-IT"/>
    </w:rPr>
  </w:style>
  <w:style w:type="character" w:customStyle="1" w:styleId="Titolo2Carattere">
    <w:name w:val="Titolo 2 Carattere"/>
    <w:basedOn w:val="Carpredefinitoparagrafo"/>
    <w:link w:val="Titolo2"/>
    <w:uiPriority w:val="9"/>
    <w:semiHidden/>
    <w:rsid w:val="002F25CC"/>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nhideWhenUsed/>
    <w:rsid w:val="00745E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5E2C"/>
  </w:style>
  <w:style w:type="paragraph" w:styleId="Pidipagina">
    <w:name w:val="footer"/>
    <w:basedOn w:val="Normale"/>
    <w:link w:val="PidipaginaCarattere"/>
    <w:uiPriority w:val="99"/>
    <w:unhideWhenUsed/>
    <w:rsid w:val="00745E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5E2C"/>
  </w:style>
  <w:style w:type="paragraph" w:styleId="Testofumetto">
    <w:name w:val="Balloon Text"/>
    <w:basedOn w:val="Normale"/>
    <w:link w:val="TestofumettoCarattere"/>
    <w:uiPriority w:val="99"/>
    <w:semiHidden/>
    <w:unhideWhenUsed/>
    <w:rsid w:val="00745E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5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D06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2F25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0623"/>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unhideWhenUsed/>
    <w:rsid w:val="005D0623"/>
    <w:rPr>
      <w:color w:val="0000FF" w:themeColor="hyperlink"/>
      <w:u w:val="single"/>
    </w:rPr>
  </w:style>
  <w:style w:type="paragraph" w:styleId="PreformattatoHTML">
    <w:name w:val="HTML Preformatted"/>
    <w:basedOn w:val="Normale"/>
    <w:link w:val="PreformattatoHTMLCarattere"/>
    <w:uiPriority w:val="99"/>
    <w:semiHidden/>
    <w:unhideWhenUsed/>
    <w:rsid w:val="005A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A6D73"/>
    <w:rPr>
      <w:rFonts w:ascii="Courier New" w:eastAsia="Times New Roman" w:hAnsi="Courier New" w:cs="Courier New"/>
      <w:sz w:val="20"/>
      <w:szCs w:val="20"/>
      <w:lang w:eastAsia="it-IT"/>
    </w:rPr>
  </w:style>
  <w:style w:type="character" w:customStyle="1" w:styleId="Titolo2Carattere">
    <w:name w:val="Titolo 2 Carattere"/>
    <w:basedOn w:val="Carpredefinitoparagrafo"/>
    <w:link w:val="Titolo2"/>
    <w:uiPriority w:val="9"/>
    <w:semiHidden/>
    <w:rsid w:val="002F25CC"/>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nhideWhenUsed/>
    <w:rsid w:val="00745E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5E2C"/>
  </w:style>
  <w:style w:type="paragraph" w:styleId="Pidipagina">
    <w:name w:val="footer"/>
    <w:basedOn w:val="Normale"/>
    <w:link w:val="PidipaginaCarattere"/>
    <w:uiPriority w:val="99"/>
    <w:unhideWhenUsed/>
    <w:rsid w:val="00745E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5E2C"/>
  </w:style>
  <w:style w:type="paragraph" w:styleId="Testofumetto">
    <w:name w:val="Balloon Text"/>
    <w:basedOn w:val="Normale"/>
    <w:link w:val="TestofumettoCarattere"/>
    <w:uiPriority w:val="99"/>
    <w:semiHidden/>
    <w:unhideWhenUsed/>
    <w:rsid w:val="00745E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5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8994">
      <w:bodyDiv w:val="1"/>
      <w:marLeft w:val="0"/>
      <w:marRight w:val="0"/>
      <w:marTop w:val="0"/>
      <w:marBottom w:val="0"/>
      <w:divBdr>
        <w:top w:val="none" w:sz="0" w:space="0" w:color="auto"/>
        <w:left w:val="none" w:sz="0" w:space="0" w:color="auto"/>
        <w:bottom w:val="none" w:sz="0" w:space="0" w:color="auto"/>
        <w:right w:val="none" w:sz="0" w:space="0" w:color="auto"/>
      </w:divBdr>
    </w:div>
    <w:div w:id="1296135893">
      <w:bodyDiv w:val="1"/>
      <w:marLeft w:val="0"/>
      <w:marRight w:val="0"/>
      <w:marTop w:val="0"/>
      <w:marBottom w:val="0"/>
      <w:divBdr>
        <w:top w:val="none" w:sz="0" w:space="0" w:color="auto"/>
        <w:left w:val="none" w:sz="0" w:space="0" w:color="auto"/>
        <w:bottom w:val="none" w:sz="0" w:space="0" w:color="auto"/>
        <w:right w:val="none" w:sz="0" w:space="0" w:color="auto"/>
      </w:divBdr>
    </w:div>
    <w:div w:id="1541166080">
      <w:bodyDiv w:val="1"/>
      <w:marLeft w:val="0"/>
      <w:marRight w:val="0"/>
      <w:marTop w:val="0"/>
      <w:marBottom w:val="0"/>
      <w:divBdr>
        <w:top w:val="none" w:sz="0" w:space="0" w:color="auto"/>
        <w:left w:val="none" w:sz="0" w:space="0" w:color="auto"/>
        <w:bottom w:val="none" w:sz="0" w:space="0" w:color="auto"/>
        <w:right w:val="none" w:sz="0" w:space="0" w:color="auto"/>
      </w:divBdr>
    </w:div>
    <w:div w:id="1613442058">
      <w:bodyDiv w:val="1"/>
      <w:marLeft w:val="0"/>
      <w:marRight w:val="0"/>
      <w:marTop w:val="0"/>
      <w:marBottom w:val="0"/>
      <w:divBdr>
        <w:top w:val="none" w:sz="0" w:space="0" w:color="auto"/>
        <w:left w:val="none" w:sz="0" w:space="0" w:color="auto"/>
        <w:bottom w:val="none" w:sz="0" w:space="0" w:color="auto"/>
        <w:right w:val="none" w:sz="0" w:space="0" w:color="auto"/>
      </w:divBdr>
    </w:div>
    <w:div w:id="163447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g.univr.it/?ent=progetto&amp;lang=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MARCO MAGGIO</dc:creator>
  <cp:lastModifiedBy>Maria Dusi</cp:lastModifiedBy>
  <cp:revision>4</cp:revision>
  <dcterms:created xsi:type="dcterms:W3CDTF">2014-05-14T08:55:00Z</dcterms:created>
  <dcterms:modified xsi:type="dcterms:W3CDTF">2014-05-14T09:01:00Z</dcterms:modified>
</cp:coreProperties>
</file>