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0AD7" w14:textId="0645251E" w:rsidR="003D0B1E" w:rsidRPr="003D0B1E" w:rsidRDefault="003D0B1E" w:rsidP="003D0B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0B1E">
        <w:rPr>
          <w:b/>
          <w:sz w:val="28"/>
          <w:szCs w:val="28"/>
        </w:rPr>
        <w:t>Diritto dell’economia</w:t>
      </w:r>
    </w:p>
    <w:p w14:paraId="36D884AD" w14:textId="77777777" w:rsidR="007F4DB1" w:rsidRDefault="007F4DB1" w:rsidP="007F4DB1">
      <w:pPr>
        <w:spacing w:before="120"/>
        <w:jc w:val="center"/>
      </w:pPr>
      <w:r>
        <w:rPr>
          <w:i/>
        </w:rPr>
        <w:t>Prof. Matteo Ortino</w:t>
      </w:r>
    </w:p>
    <w:p w14:paraId="2B66A64F" w14:textId="77777777" w:rsidR="007F4DB1" w:rsidRDefault="007F4DB1" w:rsidP="007F4DB1">
      <w:pPr>
        <w:jc w:val="center"/>
      </w:pPr>
    </w:p>
    <w:p w14:paraId="1C06E6CA" w14:textId="77777777" w:rsidR="007F4DB1" w:rsidRDefault="007F4DB1" w:rsidP="007F4DB1">
      <w:pPr>
        <w:jc w:val="center"/>
      </w:pPr>
      <w:r>
        <w:t xml:space="preserve">Laurea  in Scienze dei Servizi Giuridici </w:t>
      </w:r>
    </w:p>
    <w:p w14:paraId="4FD08ECD" w14:textId="19050B15" w:rsidR="007F4DB1" w:rsidRDefault="00B01EFB" w:rsidP="007F4DB1">
      <w:pPr>
        <w:jc w:val="center"/>
      </w:pPr>
      <w:r>
        <w:t>9 crediti – 54 ore</w:t>
      </w:r>
    </w:p>
    <w:p w14:paraId="0F0329E3" w14:textId="77777777" w:rsidR="007F4DB1" w:rsidRDefault="007F4DB1" w:rsidP="007F4DB1">
      <w:pPr>
        <w:jc w:val="center"/>
      </w:pPr>
    </w:p>
    <w:p w14:paraId="076AB406" w14:textId="77777777" w:rsidR="007F4DB1" w:rsidRDefault="007F4DB1" w:rsidP="007F4DB1">
      <w:pPr>
        <w:jc w:val="center"/>
      </w:pPr>
    </w:p>
    <w:p w14:paraId="2388F364" w14:textId="77777777" w:rsidR="007F4DB1" w:rsidRDefault="007F4DB1" w:rsidP="007F4DB1">
      <w:pPr>
        <w:jc w:val="center"/>
      </w:pPr>
    </w:p>
    <w:p w14:paraId="57EE196B" w14:textId="6BAE1427" w:rsidR="007F4DB1" w:rsidRPr="003D0B1E" w:rsidRDefault="003D0B1E" w:rsidP="007F4DB1">
      <w:pPr>
        <w:rPr>
          <w:b/>
          <w:sz w:val="28"/>
          <w:szCs w:val="28"/>
        </w:rPr>
      </w:pPr>
      <w:r w:rsidRPr="003D0B1E">
        <w:rPr>
          <w:b/>
          <w:sz w:val="28"/>
          <w:szCs w:val="28"/>
        </w:rPr>
        <w:t>Obiettivi formativi</w:t>
      </w:r>
    </w:p>
    <w:p w14:paraId="645212C2" w14:textId="62C17E42" w:rsidR="007F4DB1" w:rsidRDefault="00C12798" w:rsidP="007F4DB1">
      <w:pPr>
        <w:spacing w:before="120"/>
        <w:jc w:val="both"/>
      </w:pPr>
      <w:r>
        <w:t>Perché</w:t>
      </w:r>
      <w:r w:rsidR="00F40D79">
        <w:t xml:space="preserve"> e in che modo</w:t>
      </w:r>
      <w:r w:rsidR="00E34AD2">
        <w:t xml:space="preserve"> sono</w:t>
      </w:r>
      <w:r>
        <w:t xml:space="preserve"> regolate </w:t>
      </w:r>
      <w:r w:rsidR="007F4DB1">
        <w:t>le attività economiche</w:t>
      </w:r>
      <w:r>
        <w:t>, ossia la produzione e lo scambio di beni</w:t>
      </w:r>
      <w:r w:rsidR="007F4DB1">
        <w:t>? Qual è il rapporto tra diritto ed economia? In che modo il funzionamento dell'eco</w:t>
      </w:r>
      <w:r w:rsidR="00E34AD2">
        <w:t>nomia dipende dal diritto, e tale funzionamento</w:t>
      </w:r>
      <w:r w:rsidR="007F4DB1">
        <w:t xml:space="preserve"> incide sul sistema giuridico? Quali sono le norme e le istituzioni giuridiche necessarie allo sviluppo dell'economia di mercato, e quali le norme e istituzioni che invece lo impediscono? Queste sono alcune delle questioni di fondo affrontate dal c</w:t>
      </w:r>
      <w:r>
        <w:t xml:space="preserve">orso. </w:t>
      </w:r>
      <w:r w:rsidR="00F40D79">
        <w:t xml:space="preserve">Lo scopo è quello di fornire agli studenti non solo le nozioni di base della disciplina, ma anche sviluppare in loro lo spirito </w:t>
      </w:r>
      <w:r w:rsidR="00E34AD2">
        <w:t>critico nei confronti di una delle componenti più importanti</w:t>
      </w:r>
      <w:r w:rsidR="00D80902">
        <w:t xml:space="preserve"> delle società umane, ossia </w:t>
      </w:r>
      <w:r w:rsidR="00E34AD2">
        <w:t xml:space="preserve">l’organizzazione </w:t>
      </w:r>
      <w:r w:rsidR="00BA7E94">
        <w:t xml:space="preserve">tramite il diritto </w:t>
      </w:r>
      <w:r w:rsidR="00E34AD2">
        <w:t>dell</w:t>
      </w:r>
      <w:r w:rsidR="00BD1B81">
        <w:t>e attività economiche</w:t>
      </w:r>
      <w:r w:rsidR="00E34AD2">
        <w:t xml:space="preserve">. </w:t>
      </w:r>
    </w:p>
    <w:p w14:paraId="3BA6841A" w14:textId="77777777" w:rsidR="00C12798" w:rsidRDefault="00C12798" w:rsidP="007F4DB1">
      <w:pPr>
        <w:spacing w:before="120"/>
        <w:jc w:val="both"/>
      </w:pPr>
    </w:p>
    <w:p w14:paraId="7E26BB4C" w14:textId="77777777" w:rsidR="007F4DB1" w:rsidRPr="003D0B1E" w:rsidRDefault="007F4DB1" w:rsidP="003D0B1E">
      <w:pPr>
        <w:rPr>
          <w:b/>
          <w:sz w:val="28"/>
          <w:szCs w:val="28"/>
        </w:rPr>
      </w:pPr>
      <w:r w:rsidRPr="003D0B1E">
        <w:rPr>
          <w:b/>
          <w:sz w:val="28"/>
          <w:szCs w:val="28"/>
        </w:rPr>
        <w:t>Programma</w:t>
      </w:r>
    </w:p>
    <w:p w14:paraId="2EEC5B5B" w14:textId="77777777" w:rsidR="007F4DB1" w:rsidRDefault="007F4DB1" w:rsidP="007F4DB1">
      <w:pPr>
        <w:spacing w:before="120"/>
        <w:jc w:val="both"/>
      </w:pPr>
      <w:r>
        <w:t>Parte A</w:t>
      </w:r>
    </w:p>
    <w:p w14:paraId="3C797891" w14:textId="77777777" w:rsidR="007F4DB1" w:rsidRDefault="007F4DB1" w:rsidP="007F4DB1">
      <w:pPr>
        <w:jc w:val="both"/>
      </w:pPr>
      <w:r>
        <w:t>Temi generali</w:t>
      </w:r>
    </w:p>
    <w:p w14:paraId="1B132998" w14:textId="77777777" w:rsidR="007F4DB1" w:rsidRDefault="007F4DB1" w:rsidP="007F4DB1">
      <w:pPr>
        <w:jc w:val="both"/>
      </w:pPr>
    </w:p>
    <w:p w14:paraId="492F7AAB" w14:textId="77777777" w:rsidR="007F4DB1" w:rsidRDefault="007F4DB1" w:rsidP="007F4DB1">
      <w:pPr>
        <w:jc w:val="both"/>
      </w:pPr>
      <w:r>
        <w:t xml:space="preserve">1) Le funzioni del diritto nell'economia: permettere, promuovere, correggere e superare il mercato. </w:t>
      </w:r>
    </w:p>
    <w:p w14:paraId="69F160AE" w14:textId="77777777" w:rsidR="004C6BBC" w:rsidRDefault="007F4DB1" w:rsidP="007F4DB1">
      <w:pPr>
        <w:jc w:val="both"/>
      </w:pPr>
      <w:r>
        <w:t xml:space="preserve">2) La Costituzione economica italiana e dell'Unione Europea. </w:t>
      </w:r>
    </w:p>
    <w:p w14:paraId="3D81D2C7" w14:textId="43352CD7" w:rsidR="007F4DB1" w:rsidRDefault="004C6BBC" w:rsidP="007F4DB1">
      <w:pPr>
        <w:jc w:val="both"/>
      </w:pPr>
      <w:r>
        <w:t xml:space="preserve">3) </w:t>
      </w:r>
      <w:r w:rsidR="007F4DB1">
        <w:t xml:space="preserve">Forme, obiettivi e limiti dell'intervento pubblico nell'economia. </w:t>
      </w:r>
    </w:p>
    <w:p w14:paraId="06752427" w14:textId="62B073BB" w:rsidR="00FD5E36" w:rsidRDefault="00FE60B6" w:rsidP="007F4DB1">
      <w:pPr>
        <w:jc w:val="both"/>
      </w:pPr>
      <w:r>
        <w:t>4) Regolazione</w:t>
      </w:r>
      <w:r w:rsidR="00FD5E36">
        <w:t xml:space="preserve"> multilivello dell’economia (regole internazionali, UE, statali e regionali).</w:t>
      </w:r>
    </w:p>
    <w:p w14:paraId="21E3F313" w14:textId="77777777" w:rsidR="007F4DB1" w:rsidRDefault="007F4DB1" w:rsidP="007F4DB1">
      <w:pPr>
        <w:jc w:val="both"/>
      </w:pPr>
    </w:p>
    <w:p w14:paraId="40F0E9DB" w14:textId="77777777" w:rsidR="007F4DB1" w:rsidRDefault="007F4DB1" w:rsidP="007F4DB1">
      <w:pPr>
        <w:jc w:val="both"/>
      </w:pPr>
      <w:r>
        <w:t>Parte B</w:t>
      </w:r>
    </w:p>
    <w:p w14:paraId="75485B1C" w14:textId="121FF12E" w:rsidR="007F4DB1" w:rsidRDefault="007F4DB1" w:rsidP="007F4DB1">
      <w:pPr>
        <w:jc w:val="both"/>
      </w:pPr>
      <w:r>
        <w:t xml:space="preserve">Temi speciali </w:t>
      </w:r>
      <w:r w:rsidR="008C4296">
        <w:t>/ casi di studio</w:t>
      </w:r>
    </w:p>
    <w:p w14:paraId="73DC383B" w14:textId="77777777" w:rsidR="007F4DB1" w:rsidRDefault="007F4DB1" w:rsidP="007F4DB1">
      <w:pPr>
        <w:jc w:val="both"/>
      </w:pPr>
      <w:r>
        <w:t xml:space="preserve">1) I sistemi economici: definizione e tipologie. Crescente affermazione delle economie di mercato a livello nazionale e sovranazionale. </w:t>
      </w:r>
    </w:p>
    <w:p w14:paraId="578E8A49" w14:textId="77777777" w:rsidR="008C4296" w:rsidRDefault="008C4296" w:rsidP="007F4DB1">
      <w:pPr>
        <w:jc w:val="both"/>
      </w:pPr>
    </w:p>
    <w:p w14:paraId="62662166" w14:textId="77777777" w:rsidR="007F4DB1" w:rsidRDefault="007F4DB1" w:rsidP="007F4DB1">
      <w:pPr>
        <w:jc w:val="both"/>
      </w:pPr>
      <w:r>
        <w:t>2) Le funzioni del diritto e delle autorità pubbliche nelle economie di mercato.</w:t>
      </w:r>
    </w:p>
    <w:p w14:paraId="2A81BB37" w14:textId="77777777" w:rsidR="008C4296" w:rsidRDefault="008C4296" w:rsidP="007F4DB1">
      <w:pPr>
        <w:jc w:val="both"/>
      </w:pPr>
    </w:p>
    <w:p w14:paraId="031C2A8A" w14:textId="77777777" w:rsidR="007F4DB1" w:rsidRDefault="007F4DB1" w:rsidP="007F4DB1">
      <w:pPr>
        <w:jc w:val="both"/>
      </w:pPr>
      <w:r>
        <w:t xml:space="preserve">3) I fallimenti dell'intervento pubblico nell'economia. </w:t>
      </w:r>
    </w:p>
    <w:p w14:paraId="4DF7E626" w14:textId="77777777" w:rsidR="008C4296" w:rsidRDefault="008C4296" w:rsidP="007F4DB1">
      <w:pPr>
        <w:jc w:val="both"/>
      </w:pPr>
    </w:p>
    <w:p w14:paraId="6A98937F" w14:textId="77777777" w:rsidR="007F4DB1" w:rsidRDefault="007F4DB1" w:rsidP="007F4DB1">
      <w:pPr>
        <w:jc w:val="both"/>
      </w:pPr>
      <w:r>
        <w:t>4) Le Autorità indipendenti: funzioni economiche</w:t>
      </w:r>
    </w:p>
    <w:p w14:paraId="7A5F6526" w14:textId="77777777" w:rsidR="007F4DB1" w:rsidRDefault="007F4DB1" w:rsidP="007F4DB1">
      <w:pPr>
        <w:jc w:val="both"/>
      </w:pPr>
    </w:p>
    <w:p w14:paraId="12E96A6D" w14:textId="11FDB18E" w:rsidR="007F4DB1" w:rsidRDefault="008C4296" w:rsidP="007F4DB1">
      <w:pPr>
        <w:jc w:val="both"/>
      </w:pPr>
      <w:r>
        <w:t>5</w:t>
      </w:r>
      <w:r w:rsidR="007F4DB1">
        <w:t xml:space="preserve">) Il mercato interno dell'UE e la tutela delle libertà di circolazione: integrazione economica negativa e positiva </w:t>
      </w:r>
    </w:p>
    <w:p w14:paraId="44C984EE" w14:textId="77777777" w:rsidR="008C4296" w:rsidRDefault="008C4296" w:rsidP="007F4DB1">
      <w:pPr>
        <w:jc w:val="both"/>
      </w:pPr>
    </w:p>
    <w:p w14:paraId="68258787" w14:textId="453F2991" w:rsidR="008C4296" w:rsidRDefault="008C4296" w:rsidP="008C4296">
      <w:pPr>
        <w:jc w:val="both"/>
      </w:pPr>
      <w:r>
        <w:t>- Caso di studio: la direttiva ‘Bolkestein’ e attuazione nazionale: il caso giurisprudenziale e ‘politico’ degli stabilimenti balneari.</w:t>
      </w:r>
    </w:p>
    <w:p w14:paraId="757A1932" w14:textId="77777777" w:rsidR="008C4296" w:rsidRDefault="008C4296" w:rsidP="007F4DB1">
      <w:pPr>
        <w:jc w:val="both"/>
      </w:pPr>
    </w:p>
    <w:p w14:paraId="0176F7C3" w14:textId="28C19239" w:rsidR="007F4DB1" w:rsidRDefault="008C4296" w:rsidP="007F4DB1">
      <w:pPr>
        <w:jc w:val="both"/>
      </w:pPr>
      <w:r>
        <w:t>7</w:t>
      </w:r>
      <w:r w:rsidR="007F4DB1">
        <w:t>) La tutela de</w:t>
      </w:r>
      <w:r>
        <w:t>lla concorrenza: azioni di imprese e misure</w:t>
      </w:r>
      <w:r w:rsidR="007F4DB1">
        <w:t xml:space="preserve"> pubbliche anti-competitive (es. intese restrittive, concorrenza sleale, aiuti di Stato)</w:t>
      </w:r>
      <w:r>
        <w:t xml:space="preserve">. </w:t>
      </w:r>
    </w:p>
    <w:p w14:paraId="01FD85CB" w14:textId="77777777" w:rsidR="008C4296" w:rsidRDefault="008C4296" w:rsidP="007F4DB1">
      <w:pPr>
        <w:jc w:val="both"/>
      </w:pPr>
    </w:p>
    <w:p w14:paraId="4C0B9662" w14:textId="7C75689F" w:rsidR="007F4DB1" w:rsidRDefault="00567F61" w:rsidP="007F4DB1">
      <w:pPr>
        <w:jc w:val="both"/>
      </w:pPr>
      <w:r>
        <w:t>- C</w:t>
      </w:r>
      <w:r w:rsidR="008C4296">
        <w:t xml:space="preserve">asi di studio: 1) </w:t>
      </w:r>
      <w:r w:rsidR="008C4296" w:rsidRPr="00567F61">
        <w:rPr>
          <w:i/>
        </w:rPr>
        <w:t>Roche/Novartis</w:t>
      </w:r>
      <w:r w:rsidR="008C4296">
        <w:t xml:space="preserve">: intesa restrittiva; 2) Il caso </w:t>
      </w:r>
      <w:r w:rsidR="008C4296" w:rsidRPr="00567F61">
        <w:rPr>
          <w:i/>
        </w:rPr>
        <w:t>uber</w:t>
      </w:r>
      <w:r w:rsidR="008C4296">
        <w:t>/taxi. 3) gli aiuti di Stato alle banche</w:t>
      </w:r>
      <w:r>
        <w:t>.</w:t>
      </w:r>
    </w:p>
    <w:p w14:paraId="7394FD53" w14:textId="77777777" w:rsidR="007F4DB1" w:rsidRDefault="007F4DB1" w:rsidP="007F4DB1">
      <w:pPr>
        <w:jc w:val="both"/>
      </w:pPr>
    </w:p>
    <w:p w14:paraId="3BFC76E6" w14:textId="77777777" w:rsidR="008C4296" w:rsidRDefault="008C4296" w:rsidP="00F40D79">
      <w:pPr>
        <w:rPr>
          <w:b/>
          <w:sz w:val="28"/>
          <w:szCs w:val="28"/>
        </w:rPr>
      </w:pPr>
    </w:p>
    <w:p w14:paraId="25ADAC38" w14:textId="21585AA7" w:rsidR="003D0B1E" w:rsidRPr="00F40D79" w:rsidRDefault="003D0B1E" w:rsidP="00F40D79">
      <w:pPr>
        <w:rPr>
          <w:b/>
          <w:sz w:val="28"/>
          <w:szCs w:val="28"/>
        </w:rPr>
      </w:pPr>
      <w:r w:rsidRPr="00F40D79">
        <w:rPr>
          <w:b/>
          <w:sz w:val="28"/>
          <w:szCs w:val="28"/>
        </w:rPr>
        <w:t>Modalità didattiche</w:t>
      </w:r>
      <w:r w:rsidR="00F40D79" w:rsidRPr="00F40D79">
        <w:rPr>
          <w:b/>
          <w:sz w:val="28"/>
          <w:szCs w:val="28"/>
        </w:rPr>
        <w:t xml:space="preserve"> e d’esame </w:t>
      </w:r>
    </w:p>
    <w:p w14:paraId="35C748A6" w14:textId="77777777" w:rsidR="007F4DB1" w:rsidRDefault="007F4DB1" w:rsidP="007F4DB1">
      <w:pPr>
        <w:jc w:val="both"/>
        <w:rPr>
          <w:szCs w:val="28"/>
        </w:rPr>
      </w:pPr>
    </w:p>
    <w:p w14:paraId="2654B95C" w14:textId="7651CAF2" w:rsidR="00FE60B6" w:rsidRDefault="00B97551" w:rsidP="007F4DB1">
      <w:pPr>
        <w:jc w:val="both"/>
        <w:rPr>
          <w:szCs w:val="28"/>
        </w:rPr>
      </w:pPr>
      <w:r>
        <w:rPr>
          <w:szCs w:val="28"/>
        </w:rPr>
        <w:t>I</w:t>
      </w:r>
      <w:r w:rsidR="00AC772E">
        <w:rPr>
          <w:szCs w:val="28"/>
        </w:rPr>
        <w:t>l corso si articola in</w:t>
      </w:r>
      <w:r w:rsidR="00FE60B6">
        <w:rPr>
          <w:szCs w:val="28"/>
        </w:rPr>
        <w:t xml:space="preserve"> due modalità didattiche. In primo luogo si prevedono le lezioni c.d. frontali, in cui il docente introduce e spiega </w:t>
      </w:r>
      <w:r>
        <w:rPr>
          <w:szCs w:val="28"/>
        </w:rPr>
        <w:t xml:space="preserve">gli elementi essenziali dei singoli </w:t>
      </w:r>
      <w:r w:rsidR="00FE60B6">
        <w:rPr>
          <w:szCs w:val="28"/>
        </w:rPr>
        <w:t>temi che compongono il programma. In secondo luogo, gli stessi temi saranno oggetto di discussione in aula con e tra gli stud</w:t>
      </w:r>
      <w:r>
        <w:rPr>
          <w:szCs w:val="28"/>
        </w:rPr>
        <w:t xml:space="preserve">enti frequentanti. La discussione sarà basata tanto sulla relativa lezione frontale del docente quanto sulle letture che per ogni tema saranno assegnate. La partecipazione attiva degli studenti non è semplicemente caldeggiata ma è </w:t>
      </w:r>
      <w:r w:rsidRPr="00B97551">
        <w:rPr>
          <w:szCs w:val="28"/>
          <w:u w:val="single"/>
        </w:rPr>
        <w:t>obbligatoria</w:t>
      </w:r>
      <w:r>
        <w:rPr>
          <w:szCs w:val="28"/>
        </w:rPr>
        <w:t xml:space="preserve"> in quanto parte della valutazione dei singoli studenti ai fini del superamento del corso e del voto finale. Quest’ultimo è infatti determinato per il 40% dalla partecipazione dello studente alla discussione in aula, e per il 60% dall’esame finale. Per gli </w:t>
      </w:r>
      <w:r w:rsidRPr="00B97551">
        <w:rPr>
          <w:szCs w:val="28"/>
          <w:u w:val="single"/>
        </w:rPr>
        <w:t>studenti frequentanti</w:t>
      </w:r>
      <w:r>
        <w:rPr>
          <w:szCs w:val="28"/>
        </w:rPr>
        <w:t xml:space="preserve"> </w:t>
      </w:r>
      <w:r w:rsidR="00DD425F">
        <w:rPr>
          <w:szCs w:val="28"/>
        </w:rPr>
        <w:t xml:space="preserve">l’esame finale consta di </w:t>
      </w:r>
      <w:r>
        <w:rPr>
          <w:szCs w:val="28"/>
        </w:rPr>
        <w:t>una prova scritta alla fine del corso</w:t>
      </w:r>
      <w:r w:rsidR="00DD425F">
        <w:rPr>
          <w:szCs w:val="28"/>
        </w:rPr>
        <w:t xml:space="preserve"> (facoltativa)</w:t>
      </w:r>
      <w:r>
        <w:rPr>
          <w:szCs w:val="28"/>
        </w:rPr>
        <w:t xml:space="preserve">, e </w:t>
      </w:r>
      <w:r w:rsidR="00DD425F">
        <w:rPr>
          <w:szCs w:val="28"/>
        </w:rPr>
        <w:t xml:space="preserve">di </w:t>
      </w:r>
      <w:r>
        <w:rPr>
          <w:szCs w:val="28"/>
        </w:rPr>
        <w:t>una prova orale</w:t>
      </w:r>
      <w:r w:rsidR="00DD425F">
        <w:rPr>
          <w:szCs w:val="28"/>
        </w:rPr>
        <w:t xml:space="preserve"> (integrativa dello scritto, se del caso)</w:t>
      </w:r>
      <w:r>
        <w:rPr>
          <w:szCs w:val="28"/>
        </w:rPr>
        <w:t>.</w:t>
      </w:r>
    </w:p>
    <w:p w14:paraId="1F57DE27" w14:textId="77777777" w:rsidR="00B97551" w:rsidRDefault="00B97551" w:rsidP="007F4DB1">
      <w:pPr>
        <w:jc w:val="both"/>
        <w:rPr>
          <w:szCs w:val="28"/>
        </w:rPr>
      </w:pPr>
    </w:p>
    <w:p w14:paraId="513BB806" w14:textId="709FC3EE" w:rsidR="00B97551" w:rsidRDefault="00B97551" w:rsidP="007F4DB1">
      <w:pPr>
        <w:jc w:val="both"/>
        <w:rPr>
          <w:szCs w:val="28"/>
        </w:rPr>
      </w:pPr>
      <w:r>
        <w:rPr>
          <w:szCs w:val="28"/>
        </w:rPr>
        <w:lastRenderedPageBreak/>
        <w:t xml:space="preserve">Per gli </w:t>
      </w:r>
      <w:r w:rsidRPr="00B97551">
        <w:rPr>
          <w:szCs w:val="28"/>
          <w:u w:val="single"/>
        </w:rPr>
        <w:t>studenti non frequentanti,</w:t>
      </w:r>
      <w:r>
        <w:rPr>
          <w:szCs w:val="28"/>
        </w:rPr>
        <w:t xml:space="preserve"> l’accertamento dei risultati di apprendimento sarà effettuato mediante esame orale. </w:t>
      </w:r>
    </w:p>
    <w:p w14:paraId="6EA29DAB" w14:textId="78E6C95F" w:rsidR="00B97551" w:rsidRDefault="00B97551" w:rsidP="007F4DB1">
      <w:pPr>
        <w:jc w:val="both"/>
        <w:rPr>
          <w:szCs w:val="28"/>
        </w:rPr>
      </w:pPr>
    </w:p>
    <w:p w14:paraId="35DC8259" w14:textId="77777777" w:rsidR="003D0B1E" w:rsidRPr="003D0B1E" w:rsidRDefault="003D0B1E" w:rsidP="007F4DB1">
      <w:pPr>
        <w:jc w:val="both"/>
        <w:rPr>
          <w:szCs w:val="28"/>
        </w:rPr>
      </w:pPr>
    </w:p>
    <w:p w14:paraId="67816466" w14:textId="77777777" w:rsidR="003D0B1E" w:rsidRDefault="003D0B1E" w:rsidP="007F4DB1">
      <w:pPr>
        <w:jc w:val="both"/>
        <w:rPr>
          <w:i/>
          <w:szCs w:val="28"/>
        </w:rPr>
      </w:pPr>
    </w:p>
    <w:p w14:paraId="393AC692" w14:textId="77777777" w:rsidR="007F4DB1" w:rsidRPr="00F40D79" w:rsidRDefault="007F4DB1" w:rsidP="00F40D79">
      <w:pPr>
        <w:rPr>
          <w:b/>
          <w:sz w:val="28"/>
          <w:szCs w:val="28"/>
        </w:rPr>
      </w:pPr>
      <w:r w:rsidRPr="00F40D79">
        <w:rPr>
          <w:b/>
          <w:sz w:val="28"/>
          <w:szCs w:val="28"/>
        </w:rPr>
        <w:t>Testi consigliati</w:t>
      </w:r>
    </w:p>
    <w:p w14:paraId="1EE0A6B5" w14:textId="77777777" w:rsidR="007F4DB1" w:rsidRDefault="007F4DB1" w:rsidP="007F4DB1">
      <w:pPr>
        <w:spacing w:before="120"/>
        <w:jc w:val="both"/>
        <w:rPr>
          <w:szCs w:val="28"/>
        </w:rPr>
      </w:pPr>
      <w:r>
        <w:rPr>
          <w:szCs w:val="28"/>
        </w:rPr>
        <w:t xml:space="preserve">Per la prova di esame, gli </w:t>
      </w:r>
      <w:r>
        <w:rPr>
          <w:szCs w:val="28"/>
          <w:u w:val="single"/>
        </w:rPr>
        <w:t>studenti frequentanti</w:t>
      </w:r>
      <w:r>
        <w:rPr>
          <w:szCs w:val="28"/>
        </w:rPr>
        <w:t xml:space="preserve"> dovranno prepararsi sugli appunti e sulle letture indicate dal docente durante il corso.</w:t>
      </w:r>
    </w:p>
    <w:p w14:paraId="2B68352A" w14:textId="77777777" w:rsidR="007F4DB1" w:rsidRDefault="007F4DB1" w:rsidP="007F4DB1">
      <w:pPr>
        <w:jc w:val="both"/>
        <w:rPr>
          <w:szCs w:val="28"/>
        </w:rPr>
      </w:pPr>
    </w:p>
    <w:p w14:paraId="57CC43B4" w14:textId="77777777" w:rsidR="007F4DB1" w:rsidRDefault="007F4DB1" w:rsidP="007F4DB1">
      <w:pPr>
        <w:jc w:val="both"/>
        <w:rPr>
          <w:b/>
          <w:bCs/>
          <w:szCs w:val="28"/>
        </w:rPr>
      </w:pPr>
      <w:r>
        <w:rPr>
          <w:szCs w:val="28"/>
        </w:rPr>
        <w:t xml:space="preserve">Per gli </w:t>
      </w:r>
      <w:r>
        <w:rPr>
          <w:szCs w:val="28"/>
          <w:u w:val="single"/>
        </w:rPr>
        <w:t>studenti non frequentanti</w:t>
      </w:r>
      <w:r>
        <w:rPr>
          <w:szCs w:val="28"/>
        </w:rPr>
        <w:t xml:space="preserve"> i testi da preparare per la prova d'esame sono:</w:t>
      </w:r>
    </w:p>
    <w:p w14:paraId="72DD0CF1" w14:textId="77777777" w:rsidR="00B46C7F" w:rsidRDefault="00B46C7F">
      <w:pPr>
        <w:rPr>
          <w:b/>
          <w:bCs/>
          <w:szCs w:val="28"/>
        </w:rPr>
      </w:pPr>
    </w:p>
    <w:p w14:paraId="35971F77" w14:textId="6065705E" w:rsidR="006C549C" w:rsidRPr="006C549C" w:rsidRDefault="006C549C">
      <w:r>
        <w:rPr>
          <w:b/>
          <w:bCs/>
          <w:szCs w:val="28"/>
        </w:rPr>
        <w:t xml:space="preserve">Corso di diritto pubblico dell’economia (a cura di M. Pellegrini), Cedam, 2016, </w:t>
      </w:r>
      <w:r>
        <w:rPr>
          <w:bCs/>
          <w:szCs w:val="28"/>
        </w:rPr>
        <w:t>(Sezione terza e quarta escluse).</w:t>
      </w:r>
    </w:p>
    <w:sectPr w:rsidR="006C549C" w:rsidRPr="006C549C">
      <w:pgSz w:w="11906" w:h="16838"/>
      <w:pgMar w:top="1134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1"/>
    <w:rsid w:val="00393DC0"/>
    <w:rsid w:val="003D0B1E"/>
    <w:rsid w:val="004C6BBC"/>
    <w:rsid w:val="00567F61"/>
    <w:rsid w:val="006C549C"/>
    <w:rsid w:val="00723F57"/>
    <w:rsid w:val="007F4DB1"/>
    <w:rsid w:val="00866EBE"/>
    <w:rsid w:val="008C4296"/>
    <w:rsid w:val="008E342B"/>
    <w:rsid w:val="00981C0C"/>
    <w:rsid w:val="009D3C09"/>
    <w:rsid w:val="00AC772E"/>
    <w:rsid w:val="00AE75CF"/>
    <w:rsid w:val="00B01EFB"/>
    <w:rsid w:val="00B46C7F"/>
    <w:rsid w:val="00B97551"/>
    <w:rsid w:val="00BA7E94"/>
    <w:rsid w:val="00BD1B81"/>
    <w:rsid w:val="00C12798"/>
    <w:rsid w:val="00D80902"/>
    <w:rsid w:val="00DD425F"/>
    <w:rsid w:val="00E34AD2"/>
    <w:rsid w:val="00F40D79"/>
    <w:rsid w:val="00FD5E36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A5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DB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DB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Chiara Bertoni</cp:lastModifiedBy>
  <cp:revision>2</cp:revision>
  <dcterms:created xsi:type="dcterms:W3CDTF">2016-07-28T07:39:00Z</dcterms:created>
  <dcterms:modified xsi:type="dcterms:W3CDTF">2016-07-28T07:39:00Z</dcterms:modified>
</cp:coreProperties>
</file>