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2A9" w:rsidRPr="005C035F" w:rsidRDefault="00F152A9" w:rsidP="00F152A9">
      <w:pPr>
        <w:jc w:val="center"/>
        <w:rPr>
          <w:rFonts w:cs="Times New Roman"/>
          <w:b/>
        </w:rPr>
      </w:pPr>
      <w:bookmarkStart w:id="0" w:name="_GoBack"/>
      <w:bookmarkEnd w:id="0"/>
      <w:r w:rsidRPr="005C035F">
        <w:rPr>
          <w:rFonts w:cs="Times New Roman"/>
          <w:b/>
        </w:rPr>
        <w:t>DIRITTO PENALE DELL’ECONOMIA</w:t>
      </w:r>
    </w:p>
    <w:p w:rsidR="00F152A9" w:rsidRPr="005C035F" w:rsidRDefault="00F152A9" w:rsidP="00F152A9">
      <w:pPr>
        <w:jc w:val="center"/>
        <w:rPr>
          <w:rFonts w:cs="Times New Roman"/>
        </w:rPr>
      </w:pPr>
      <w:r w:rsidRPr="005C035F">
        <w:rPr>
          <w:rFonts w:cs="Times New Roman"/>
        </w:rPr>
        <w:t>Anno accademico 2017/2018</w:t>
      </w:r>
    </w:p>
    <w:p w:rsidR="00F152A9" w:rsidRPr="005C035F" w:rsidRDefault="00F152A9" w:rsidP="00F152A9">
      <w:pPr>
        <w:jc w:val="center"/>
        <w:rPr>
          <w:rFonts w:cs="Times New Roman"/>
        </w:rPr>
      </w:pPr>
      <w:r w:rsidRPr="005C035F">
        <w:rPr>
          <w:rFonts w:cs="Times New Roman"/>
        </w:rPr>
        <w:t>IUS 17</w:t>
      </w:r>
    </w:p>
    <w:p w:rsidR="00F152A9" w:rsidRPr="005C035F" w:rsidRDefault="00F152A9" w:rsidP="00F152A9">
      <w:pPr>
        <w:jc w:val="center"/>
        <w:rPr>
          <w:rFonts w:cs="Times New Roman"/>
        </w:rPr>
      </w:pPr>
      <w:r w:rsidRPr="005C035F">
        <w:rPr>
          <w:rFonts w:cs="Times New Roman"/>
        </w:rPr>
        <w:t>6 CFU (36 ore)</w:t>
      </w:r>
    </w:p>
    <w:p w:rsidR="00F152A9" w:rsidRPr="005C035F" w:rsidRDefault="00F152A9" w:rsidP="00F152A9">
      <w:pPr>
        <w:jc w:val="center"/>
        <w:rPr>
          <w:rFonts w:cs="Times New Roman"/>
        </w:rPr>
      </w:pPr>
      <w:r w:rsidRPr="005C035F">
        <w:rPr>
          <w:rFonts w:cs="Times New Roman"/>
        </w:rPr>
        <w:t xml:space="preserve"> </w:t>
      </w:r>
    </w:p>
    <w:p w:rsidR="00F152A9" w:rsidRPr="005C035F" w:rsidRDefault="00F152A9" w:rsidP="00F152A9">
      <w:pPr>
        <w:rPr>
          <w:rFonts w:cs="Times New Roman"/>
          <w:b/>
        </w:rPr>
      </w:pPr>
      <w:r w:rsidRPr="005C035F">
        <w:rPr>
          <w:rFonts w:cs="Times New Roman"/>
          <w:b/>
        </w:rPr>
        <w:t>Docenti</w:t>
      </w:r>
    </w:p>
    <w:p w:rsidR="00F152A9" w:rsidRPr="005C035F" w:rsidRDefault="00F152A9" w:rsidP="00F152A9">
      <w:pPr>
        <w:rPr>
          <w:rFonts w:cs="Times New Roman"/>
        </w:rPr>
      </w:pPr>
      <w:r w:rsidRPr="005C035F">
        <w:rPr>
          <w:rFonts w:cs="Times New Roman"/>
        </w:rPr>
        <w:t>prof. Lorenzo Picotti</w:t>
      </w:r>
      <w:r w:rsidR="00374637" w:rsidRPr="005C035F">
        <w:rPr>
          <w:rFonts w:cs="Times New Roman"/>
        </w:rPr>
        <w:t xml:space="preserve"> </w:t>
      </w:r>
      <w:r w:rsidRPr="005C035F">
        <w:rPr>
          <w:rFonts w:cs="Times New Roman"/>
        </w:rPr>
        <w:t>– coordinatore</w:t>
      </w:r>
      <w:r w:rsidR="00374637" w:rsidRPr="005C035F">
        <w:rPr>
          <w:rFonts w:cs="Times New Roman"/>
        </w:rPr>
        <w:t xml:space="preserve"> (3 CFU)</w:t>
      </w:r>
    </w:p>
    <w:p w:rsidR="00F152A9" w:rsidRPr="005C035F" w:rsidRDefault="00F152A9" w:rsidP="00F152A9">
      <w:pPr>
        <w:rPr>
          <w:rFonts w:cs="Times New Roman"/>
        </w:rPr>
      </w:pPr>
      <w:r w:rsidRPr="005C035F">
        <w:rPr>
          <w:rFonts w:cs="Times New Roman"/>
        </w:rPr>
        <w:t>prof.ssa Silvana Strano Ligato (3 CFU)</w:t>
      </w:r>
    </w:p>
    <w:p w:rsidR="00F152A9" w:rsidRPr="005C035F" w:rsidRDefault="00F152A9" w:rsidP="00F152A9">
      <w:pPr>
        <w:jc w:val="center"/>
        <w:rPr>
          <w:rFonts w:cs="Times New Roman"/>
        </w:rPr>
      </w:pPr>
    </w:p>
    <w:p w:rsidR="00F152A9" w:rsidRPr="005C035F" w:rsidRDefault="00F152A9" w:rsidP="00F152A9">
      <w:pPr>
        <w:jc w:val="center"/>
        <w:rPr>
          <w:rFonts w:cs="Times New Roman"/>
        </w:rPr>
      </w:pPr>
    </w:p>
    <w:p w:rsidR="00F152A9" w:rsidRPr="005C035F" w:rsidRDefault="00F152A9" w:rsidP="00F152A9">
      <w:pPr>
        <w:rPr>
          <w:rFonts w:cs="Times New Roman"/>
        </w:rPr>
      </w:pPr>
      <w:r w:rsidRPr="005C035F">
        <w:rPr>
          <w:rFonts w:cs="Times New Roman"/>
          <w:b/>
          <w:bCs/>
        </w:rPr>
        <w:t>Obiettivi formativi</w:t>
      </w:r>
      <w:r w:rsidRPr="005C035F">
        <w:rPr>
          <w:rFonts w:cs="Times New Roman"/>
        </w:rPr>
        <w:t xml:space="preserve"> </w:t>
      </w:r>
    </w:p>
    <w:p w:rsidR="00F152A9" w:rsidRDefault="00374637" w:rsidP="00374637">
      <w:pPr>
        <w:spacing w:before="280" w:after="280"/>
        <w:jc w:val="both"/>
        <w:rPr>
          <w:rFonts w:cs="Times New Roman"/>
        </w:rPr>
      </w:pPr>
      <w:r w:rsidRPr="005C035F">
        <w:rPr>
          <w:rFonts w:eastAsia="Times New Roman" w:cs="Times New Roman"/>
        </w:rPr>
        <w:t xml:space="preserve">L’insegnamento si configura quale sviluppo, ad un livello più avanzato e specialistico, del corso </w:t>
      </w:r>
      <w:r w:rsidR="00783278" w:rsidRPr="005C035F">
        <w:rPr>
          <w:rFonts w:eastAsia="Times New Roman" w:cs="Times New Roman"/>
        </w:rPr>
        <w:t>fondamentale di d</w:t>
      </w:r>
      <w:r w:rsidRPr="005C035F">
        <w:rPr>
          <w:rFonts w:eastAsia="Times New Roman" w:cs="Times New Roman"/>
        </w:rPr>
        <w:t>iritto penale</w:t>
      </w:r>
      <w:r w:rsidR="00783278" w:rsidRPr="005C035F">
        <w:rPr>
          <w:rFonts w:eastAsia="Times New Roman" w:cs="Times New Roman"/>
        </w:rPr>
        <w:t xml:space="preserve"> (“Diritto penale</w:t>
      </w:r>
      <w:r w:rsidRPr="005C035F">
        <w:rPr>
          <w:rFonts w:eastAsia="Times New Roman" w:cs="Times New Roman"/>
        </w:rPr>
        <w:t>”</w:t>
      </w:r>
      <w:r w:rsidR="00783278" w:rsidRPr="005C035F">
        <w:rPr>
          <w:rFonts w:eastAsia="Times New Roman" w:cs="Times New Roman"/>
        </w:rPr>
        <w:t xml:space="preserve"> </w:t>
      </w:r>
      <w:r w:rsidR="00B1299B" w:rsidRPr="005C035F">
        <w:rPr>
          <w:rFonts w:eastAsia="Times New Roman" w:cs="Times New Roman"/>
        </w:rPr>
        <w:t>del corso di Laurea triennale in Scienze dei servizi giuridici ovver</w:t>
      </w:r>
      <w:r w:rsidR="00783278" w:rsidRPr="005C035F">
        <w:rPr>
          <w:rFonts w:eastAsia="Times New Roman" w:cs="Times New Roman"/>
        </w:rPr>
        <w:t>o “Diritto penale 1”</w:t>
      </w:r>
      <w:r w:rsidR="00B1299B" w:rsidRPr="005C035F">
        <w:rPr>
          <w:rFonts w:eastAsia="Times New Roman" w:cs="Times New Roman"/>
        </w:rPr>
        <w:t xml:space="preserve"> del corso di Laurea magistrale in Giurisprudenza</w:t>
      </w:r>
      <w:r w:rsidR="00783278" w:rsidRPr="005C035F">
        <w:rPr>
          <w:rFonts w:eastAsia="Times New Roman" w:cs="Times New Roman"/>
        </w:rPr>
        <w:t>)</w:t>
      </w:r>
      <w:r w:rsidRPr="005C035F">
        <w:rPr>
          <w:rFonts w:eastAsia="Times New Roman" w:cs="Times New Roman"/>
        </w:rPr>
        <w:t xml:space="preserve">, del quale presuppone il superamento </w:t>
      </w:r>
      <w:r w:rsidR="00E13C5E" w:rsidRPr="005C035F">
        <w:rPr>
          <w:rFonts w:eastAsia="Times New Roman" w:cs="Times New Roman"/>
        </w:rPr>
        <w:t xml:space="preserve">in </w:t>
      </w:r>
      <w:r w:rsidRPr="005C035F">
        <w:rPr>
          <w:rFonts w:eastAsia="Times New Roman" w:cs="Times New Roman"/>
        </w:rPr>
        <w:t>qua</w:t>
      </w:r>
      <w:r w:rsidR="00E13C5E" w:rsidRPr="005C035F">
        <w:rPr>
          <w:rFonts w:eastAsia="Times New Roman" w:cs="Times New Roman"/>
        </w:rPr>
        <w:t>nto</w:t>
      </w:r>
      <w:r w:rsidRPr="005C035F">
        <w:rPr>
          <w:rFonts w:eastAsia="Times New Roman" w:cs="Times New Roman"/>
        </w:rPr>
        <w:t xml:space="preserve"> esame propedeutico</w:t>
      </w:r>
      <w:r w:rsidR="00B1299B" w:rsidRPr="005C035F">
        <w:rPr>
          <w:rFonts w:eastAsia="Times New Roman" w:cs="Times New Roman"/>
        </w:rPr>
        <w:t>,</w:t>
      </w:r>
      <w:r w:rsidRPr="005C035F">
        <w:rPr>
          <w:rFonts w:eastAsia="Times New Roman" w:cs="Times New Roman"/>
        </w:rPr>
        <w:t xml:space="preserve"> sul piano didattico, </w:t>
      </w:r>
      <w:r w:rsidR="00E13C5E" w:rsidRPr="005C035F">
        <w:rPr>
          <w:rFonts w:eastAsia="Times New Roman" w:cs="Times New Roman"/>
        </w:rPr>
        <w:t>necessario per acquisir</w:t>
      </w:r>
      <w:r w:rsidRPr="005C035F">
        <w:rPr>
          <w:rFonts w:eastAsia="Times New Roman" w:cs="Times New Roman"/>
        </w:rPr>
        <w:t xml:space="preserve">e le categorie e nozioni di base della parte generale del codice penale. L’apprendimento </w:t>
      </w:r>
      <w:r w:rsidR="00783278" w:rsidRPr="005C035F">
        <w:rPr>
          <w:rFonts w:eastAsia="Times New Roman" w:cs="Times New Roman"/>
        </w:rPr>
        <w:t xml:space="preserve">oggetto di questo </w:t>
      </w:r>
      <w:r w:rsidR="00B1299B" w:rsidRPr="005C035F">
        <w:rPr>
          <w:rFonts w:eastAsia="Times New Roman" w:cs="Times New Roman"/>
        </w:rPr>
        <w:t>insegnament</w:t>
      </w:r>
      <w:r w:rsidR="00783278" w:rsidRPr="005C035F">
        <w:rPr>
          <w:rFonts w:eastAsia="Times New Roman" w:cs="Times New Roman"/>
        </w:rPr>
        <w:t>o è</w:t>
      </w:r>
      <w:r w:rsidRPr="005C035F">
        <w:rPr>
          <w:rFonts w:eastAsia="Times New Roman" w:cs="Times New Roman"/>
        </w:rPr>
        <w:t xml:space="preserve"> </w:t>
      </w:r>
      <w:r w:rsidR="00783278" w:rsidRPr="005C035F">
        <w:rPr>
          <w:rFonts w:eastAsia="Times New Roman" w:cs="Times New Roman"/>
        </w:rPr>
        <w:t xml:space="preserve">invece </w:t>
      </w:r>
      <w:r w:rsidRPr="005C035F">
        <w:rPr>
          <w:rFonts w:eastAsia="Times New Roman" w:cs="Times New Roman"/>
        </w:rPr>
        <w:t>diretto ad approfondire l</w:t>
      </w:r>
      <w:r w:rsidR="00F152A9" w:rsidRPr="005C035F">
        <w:rPr>
          <w:rFonts w:cs="Times New Roman"/>
        </w:rPr>
        <w:t>o specifico settore del diritto penale che riguarda</w:t>
      </w:r>
      <w:r w:rsidR="00E13C5E" w:rsidRPr="005C035F">
        <w:rPr>
          <w:rFonts w:cs="Times New Roman"/>
        </w:rPr>
        <w:t xml:space="preserve"> l</w:t>
      </w:r>
      <w:r w:rsidR="00F152A9" w:rsidRPr="005C035F">
        <w:rPr>
          <w:rFonts w:cs="Times New Roman"/>
        </w:rPr>
        <w:t xml:space="preserve">’economia - di sempre maggiore rilevanza nell’odierna vita della società e delle persone </w:t>
      </w:r>
      <w:r w:rsidRPr="005C035F">
        <w:rPr>
          <w:rFonts w:cs="Times New Roman"/>
        </w:rPr>
        <w:t>–</w:t>
      </w:r>
      <w:r w:rsidR="00F152A9" w:rsidRPr="005C035F">
        <w:rPr>
          <w:rFonts w:cs="Times New Roman"/>
        </w:rPr>
        <w:t xml:space="preserve"> </w:t>
      </w:r>
      <w:r w:rsidRPr="005C035F">
        <w:rPr>
          <w:rFonts w:cs="Times New Roman"/>
        </w:rPr>
        <w:t>per</w:t>
      </w:r>
      <w:r w:rsidR="00F152A9" w:rsidRPr="005C035F">
        <w:rPr>
          <w:rFonts w:cs="Times New Roman"/>
        </w:rPr>
        <w:t xml:space="preserve"> far acquisire</w:t>
      </w:r>
      <w:r w:rsidRPr="005C035F">
        <w:rPr>
          <w:rFonts w:cs="Times New Roman"/>
        </w:rPr>
        <w:t xml:space="preserve"> </w:t>
      </w:r>
      <w:r w:rsidR="00E13C5E" w:rsidRPr="005C035F">
        <w:rPr>
          <w:rFonts w:eastAsia="Times New Roman" w:cs="Times New Roman"/>
        </w:rPr>
        <w:t xml:space="preserve">metodologicamente la capacità di risolvere problemi pratici alla stregua delle singole fattispecie incriminatrici da applicare nei casi concreti, </w:t>
      </w:r>
      <w:r w:rsidR="00F152A9" w:rsidRPr="005C035F">
        <w:rPr>
          <w:rFonts w:cs="Times New Roman"/>
        </w:rPr>
        <w:t>comprenderne la costante evoluzione e le frequenti modifiche, in stretta dipendenza dai mutamenti nel mondo dell’impresa e del lavoro, da un lato, e dagli orientamenti di politica criminale dei differenti periodi storici</w:t>
      </w:r>
      <w:r w:rsidR="008D1EAA" w:rsidRPr="005C035F">
        <w:rPr>
          <w:rFonts w:cs="Times New Roman"/>
        </w:rPr>
        <w:t xml:space="preserve"> in cui le norme sono state eman</w:t>
      </w:r>
      <w:r w:rsidR="007A01C8" w:rsidRPr="005C035F">
        <w:rPr>
          <w:rFonts w:cs="Times New Roman"/>
        </w:rPr>
        <w:t>a</w:t>
      </w:r>
      <w:r w:rsidR="008D1EAA" w:rsidRPr="005C035F">
        <w:rPr>
          <w:rFonts w:cs="Times New Roman"/>
        </w:rPr>
        <w:t>te</w:t>
      </w:r>
      <w:r w:rsidR="00F152A9" w:rsidRPr="005C035F">
        <w:rPr>
          <w:rFonts w:cs="Times New Roman"/>
        </w:rPr>
        <w:t>, dall’altro.</w:t>
      </w:r>
    </w:p>
    <w:p w:rsidR="005E127C" w:rsidRPr="00CC4F33" w:rsidRDefault="005E127C" w:rsidP="005E127C">
      <w:pPr>
        <w:spacing w:before="280" w:after="280"/>
        <w:jc w:val="both"/>
        <w:rPr>
          <w:rFonts w:eastAsia="Times New Roman" w:cs="Times New Roman"/>
        </w:rPr>
      </w:pPr>
      <w:r w:rsidRPr="00CC4F33">
        <w:rPr>
          <w:rFonts w:eastAsia="Times New Roman" w:cs="Times New Roman"/>
        </w:rPr>
        <w:t xml:space="preserve">Al termine dell’insegnamento lo studente dovrà dimostrare di essere in grado di inquadrare correttamente i singoli settori del diritto penale dell’economia, anche facendo riferimento ai principi costituzionali ed alle fonti europee che vengono in rilievo nell’esercizio delle attività economiche e d’impresa, </w:t>
      </w:r>
      <w:r w:rsidRPr="00CC4F33">
        <w:rPr>
          <w:rFonts w:eastAsia="Times New Roman"/>
        </w:rPr>
        <w:t>di individuare e analizzare gli elementi costitutivi e circostanziali dei diversi reati oggetto di studio, le relative regole d’imputazione, i beni giuridici tutelati, le forme di manifestazione, il possibile concorso con altri reati, nonché di risolvere casi pratici in cui siano applicabili</w:t>
      </w:r>
      <w:r w:rsidRPr="00CC4F33">
        <w:rPr>
          <w:rFonts w:eastAsia="Times New Roman" w:cs="Times New Roman"/>
        </w:rPr>
        <w:t xml:space="preserve">. </w:t>
      </w:r>
    </w:p>
    <w:p w:rsidR="005E127C" w:rsidRPr="005C035F" w:rsidRDefault="005E127C" w:rsidP="00374637">
      <w:pPr>
        <w:spacing w:before="280" w:after="280"/>
        <w:jc w:val="both"/>
        <w:rPr>
          <w:rFonts w:cs="Times New Roman"/>
        </w:rPr>
      </w:pPr>
    </w:p>
    <w:p w:rsidR="00703647" w:rsidRPr="00703647" w:rsidRDefault="00703647" w:rsidP="00F152A9">
      <w:pPr>
        <w:rPr>
          <w:rFonts w:cs="Times New Roman"/>
          <w:b/>
        </w:rPr>
      </w:pPr>
      <w:r w:rsidRPr="00703647">
        <w:rPr>
          <w:rFonts w:cs="Times New Roman"/>
          <w:b/>
        </w:rPr>
        <w:t>Programma</w:t>
      </w:r>
    </w:p>
    <w:p w:rsidR="007A01C8" w:rsidRPr="005C035F" w:rsidRDefault="00981C40" w:rsidP="00F152A9">
      <w:pPr>
        <w:rPr>
          <w:rFonts w:cs="Times New Roman"/>
        </w:rPr>
      </w:pPr>
      <w:r w:rsidRPr="005C035F">
        <w:rPr>
          <w:rFonts w:cs="Times New Roman"/>
        </w:rPr>
        <w:t>Il corso si divide</w:t>
      </w:r>
      <w:r w:rsidR="007A01C8" w:rsidRPr="005C035F">
        <w:rPr>
          <w:rFonts w:cs="Times New Roman"/>
        </w:rPr>
        <w:t xml:space="preserve"> in due moduli ciascuno di 18 ore (3 CFU).</w:t>
      </w:r>
    </w:p>
    <w:p w:rsidR="00B1299B" w:rsidRPr="005C035F" w:rsidRDefault="007A01C8" w:rsidP="00B1299B">
      <w:pPr>
        <w:pStyle w:val="Paragrafoelenco"/>
        <w:numPr>
          <w:ilvl w:val="0"/>
          <w:numId w:val="1"/>
        </w:numPr>
        <w:rPr>
          <w:rFonts w:cs="Times New Roman"/>
        </w:rPr>
      </w:pPr>
      <w:r w:rsidRPr="005C035F">
        <w:rPr>
          <w:rFonts w:cs="Times New Roman"/>
        </w:rPr>
        <w:t>Nel primo</w:t>
      </w:r>
      <w:r w:rsidR="00981C40" w:rsidRPr="005C035F">
        <w:rPr>
          <w:rFonts w:cs="Times New Roman"/>
        </w:rPr>
        <w:t xml:space="preserve">, </w:t>
      </w:r>
      <w:r w:rsidR="00FA69B3" w:rsidRPr="005C035F">
        <w:rPr>
          <w:rFonts w:cs="Times New Roman"/>
        </w:rPr>
        <w:t>vi sarà inizialmente</w:t>
      </w:r>
      <w:r w:rsidR="00981C40" w:rsidRPr="005C035F">
        <w:rPr>
          <w:rFonts w:cs="Times New Roman"/>
        </w:rPr>
        <w:t xml:space="preserve"> </w:t>
      </w:r>
    </w:p>
    <w:p w:rsidR="00FA69B3" w:rsidRPr="005C035F" w:rsidRDefault="00981C40" w:rsidP="00FA69B3">
      <w:pPr>
        <w:pStyle w:val="Paragrafoelenco"/>
        <w:numPr>
          <w:ilvl w:val="1"/>
          <w:numId w:val="1"/>
        </w:numPr>
        <w:rPr>
          <w:rFonts w:cs="Times New Roman"/>
        </w:rPr>
      </w:pPr>
      <w:proofErr w:type="gramStart"/>
      <w:r w:rsidRPr="005C035F">
        <w:rPr>
          <w:rFonts w:cs="Times New Roman"/>
        </w:rPr>
        <w:t>un’introduzione</w:t>
      </w:r>
      <w:proofErr w:type="gramEnd"/>
      <w:r w:rsidRPr="005C035F">
        <w:rPr>
          <w:rFonts w:cs="Times New Roman"/>
        </w:rPr>
        <w:t xml:space="preserve"> di carattere generale</w:t>
      </w:r>
      <w:r w:rsidR="00B1299B" w:rsidRPr="005C035F">
        <w:rPr>
          <w:rFonts w:cs="Times New Roman"/>
        </w:rPr>
        <w:t xml:space="preserve">, in cui sarà </w:t>
      </w:r>
      <w:r w:rsidR="00F152A9" w:rsidRPr="005C035F">
        <w:rPr>
          <w:rFonts w:cs="Times New Roman"/>
        </w:rPr>
        <w:t xml:space="preserve">fornito un inquadramento di carattere sulla sistematica delle fonti, </w:t>
      </w:r>
      <w:r w:rsidR="008D1EAA" w:rsidRPr="005C035F">
        <w:rPr>
          <w:rFonts w:cs="Times New Roman"/>
        </w:rPr>
        <w:t xml:space="preserve">la loro collocazione e tecnica di formulazione, i beni giuridici protetti, nonché </w:t>
      </w:r>
      <w:r w:rsidR="002913C1" w:rsidRPr="005C035F">
        <w:rPr>
          <w:rFonts w:cs="Times New Roman"/>
        </w:rPr>
        <w:t>i principi basilari delle responsabilità penali individuali e d</w:t>
      </w:r>
      <w:r w:rsidR="008D1EAA" w:rsidRPr="005C035F">
        <w:rPr>
          <w:rFonts w:cs="Times New Roman"/>
        </w:rPr>
        <w:t>i quelle degli enti societari (d</w:t>
      </w:r>
      <w:r w:rsidR="002913C1" w:rsidRPr="005C035F">
        <w:rPr>
          <w:rFonts w:cs="Times New Roman"/>
        </w:rPr>
        <w:t>.lgs. 231/2001)</w:t>
      </w:r>
      <w:r w:rsidR="00B1299B" w:rsidRPr="005C035F">
        <w:rPr>
          <w:rFonts w:cs="Times New Roman"/>
        </w:rPr>
        <w:t>,</w:t>
      </w:r>
      <w:r w:rsidR="002913C1" w:rsidRPr="005C035F">
        <w:rPr>
          <w:rFonts w:cs="Times New Roman"/>
        </w:rPr>
        <w:t xml:space="preserve"> per i reati commessi nell’esercizio dell’impresa</w:t>
      </w:r>
      <w:r w:rsidR="00FB6AE6" w:rsidRPr="005C035F">
        <w:rPr>
          <w:rFonts w:cs="Times New Roman"/>
        </w:rPr>
        <w:t>, che violano i limiti della libertà dell’attività economica privata, pure riconosciuta dalla Costituzione</w:t>
      </w:r>
      <w:r w:rsidR="00FA69B3" w:rsidRPr="005C035F">
        <w:rPr>
          <w:rFonts w:cs="Times New Roman"/>
        </w:rPr>
        <w:t xml:space="preserve">. </w:t>
      </w:r>
    </w:p>
    <w:p w:rsidR="00B1299B" w:rsidRPr="005C035F" w:rsidRDefault="00FA69B3" w:rsidP="00FA69B3">
      <w:pPr>
        <w:pStyle w:val="Paragrafoelenco"/>
        <w:numPr>
          <w:ilvl w:val="1"/>
          <w:numId w:val="1"/>
        </w:numPr>
        <w:rPr>
          <w:rFonts w:cs="Times New Roman"/>
        </w:rPr>
      </w:pPr>
      <w:r w:rsidRPr="005C035F">
        <w:rPr>
          <w:rFonts w:cs="Times New Roman"/>
        </w:rPr>
        <w:t xml:space="preserve">Seguirà un’esposizione critica ed </w:t>
      </w:r>
      <w:proofErr w:type="gramStart"/>
      <w:r w:rsidRPr="005C035F">
        <w:rPr>
          <w:rFonts w:cs="Times New Roman"/>
        </w:rPr>
        <w:t xml:space="preserve">analitica </w:t>
      </w:r>
      <w:r w:rsidR="00B1299B" w:rsidRPr="005C035F">
        <w:rPr>
          <w:rFonts w:cs="Times New Roman"/>
        </w:rPr>
        <w:t xml:space="preserve"> </w:t>
      </w:r>
      <w:r w:rsidRPr="005C035F">
        <w:rPr>
          <w:rFonts w:cs="Times New Roman"/>
        </w:rPr>
        <w:t>dei</w:t>
      </w:r>
      <w:proofErr w:type="gramEnd"/>
      <w:r w:rsidRPr="005C035F">
        <w:rPr>
          <w:rFonts w:cs="Times New Roman"/>
        </w:rPr>
        <w:t xml:space="preserve"> singoli reati </w:t>
      </w:r>
      <w:r w:rsidR="00F152A9" w:rsidRPr="005C035F">
        <w:rPr>
          <w:rFonts w:cs="Times New Roman"/>
        </w:rPr>
        <w:t xml:space="preserve">previsti nel codice penale, sotto il titolo </w:t>
      </w:r>
      <w:r w:rsidR="007A01C8" w:rsidRPr="005C035F">
        <w:rPr>
          <w:rFonts w:cs="Times New Roman"/>
        </w:rPr>
        <w:t>VIII dedicato a</w:t>
      </w:r>
      <w:r w:rsidR="00F152A9" w:rsidRPr="005C035F">
        <w:rPr>
          <w:rFonts w:cs="Times New Roman"/>
        </w:rPr>
        <w:t xml:space="preserve">i </w:t>
      </w:r>
      <w:r w:rsidR="007A01C8" w:rsidRPr="005C035F">
        <w:rPr>
          <w:rFonts w:cs="Times New Roman"/>
        </w:rPr>
        <w:t xml:space="preserve">“delitti </w:t>
      </w:r>
      <w:r w:rsidR="00F152A9" w:rsidRPr="005C035F">
        <w:rPr>
          <w:rFonts w:cs="Times New Roman"/>
        </w:rPr>
        <w:t xml:space="preserve">contro l’economia pubblica”, concepiti ancora nell’obsoleta prospettiva “pubblicistica” e corporativa del Codice Rocco risalente agli anni ’30, </w:t>
      </w:r>
      <w:r w:rsidR="00B1299B" w:rsidRPr="005C035F">
        <w:rPr>
          <w:rFonts w:cs="Times New Roman"/>
        </w:rPr>
        <w:t>in specie per quanto concerne:</w:t>
      </w:r>
    </w:p>
    <w:p w:rsidR="00B1299B" w:rsidRPr="005C035F" w:rsidRDefault="00B1299B" w:rsidP="00B1299B">
      <w:pPr>
        <w:pStyle w:val="Paragrafoelenco"/>
        <w:numPr>
          <w:ilvl w:val="2"/>
          <w:numId w:val="1"/>
        </w:numPr>
        <w:rPr>
          <w:rFonts w:cs="Times New Roman"/>
        </w:rPr>
      </w:pPr>
      <w:r w:rsidRPr="005C035F">
        <w:rPr>
          <w:rFonts w:cs="Times New Roman"/>
        </w:rPr>
        <w:lastRenderedPageBreak/>
        <w:t xml:space="preserve"> </w:t>
      </w:r>
      <w:proofErr w:type="gramStart"/>
      <w:r w:rsidRPr="005C035F">
        <w:rPr>
          <w:rFonts w:cs="Times New Roman"/>
        </w:rPr>
        <w:t>le</w:t>
      </w:r>
      <w:proofErr w:type="gramEnd"/>
      <w:r w:rsidRPr="005C035F">
        <w:rPr>
          <w:rFonts w:cs="Times New Roman"/>
        </w:rPr>
        <w:t xml:space="preserve"> norme poste a tutela dell’economia nazionale</w:t>
      </w:r>
    </w:p>
    <w:p w:rsidR="00B1299B" w:rsidRPr="005C035F" w:rsidRDefault="00B1299B" w:rsidP="00B1299B">
      <w:pPr>
        <w:pStyle w:val="Paragrafoelenco"/>
        <w:numPr>
          <w:ilvl w:val="2"/>
          <w:numId w:val="1"/>
        </w:numPr>
        <w:rPr>
          <w:rFonts w:cs="Times New Roman"/>
        </w:rPr>
      </w:pPr>
      <w:r w:rsidRPr="005C035F">
        <w:rPr>
          <w:rFonts w:cs="Times New Roman"/>
        </w:rPr>
        <w:t xml:space="preserve"> </w:t>
      </w:r>
      <w:proofErr w:type="gramStart"/>
      <w:r w:rsidRPr="005C035F">
        <w:rPr>
          <w:rFonts w:cs="Times New Roman"/>
        </w:rPr>
        <w:t>la</w:t>
      </w:r>
      <w:proofErr w:type="gramEnd"/>
      <w:r w:rsidRPr="005C035F">
        <w:rPr>
          <w:rFonts w:cs="Times New Roman"/>
        </w:rPr>
        <w:t xml:space="preserve"> disciplina sanzionatoria degli scioperi, </w:t>
      </w:r>
      <w:r w:rsidR="00FA69B3" w:rsidRPr="005C035F">
        <w:rPr>
          <w:rFonts w:cs="Times New Roman"/>
        </w:rPr>
        <w:t xml:space="preserve">in gran parte </w:t>
      </w:r>
      <w:r w:rsidRPr="005C035F">
        <w:rPr>
          <w:rFonts w:cs="Times New Roman"/>
        </w:rPr>
        <w:t>obsoleta</w:t>
      </w:r>
    </w:p>
    <w:p w:rsidR="00FA69B3" w:rsidRPr="005C035F" w:rsidRDefault="00F152A9" w:rsidP="00B1299B">
      <w:pPr>
        <w:ind w:left="1080"/>
        <w:rPr>
          <w:rFonts w:cs="Times New Roman"/>
        </w:rPr>
      </w:pPr>
      <w:proofErr w:type="gramStart"/>
      <w:r w:rsidRPr="005C035F">
        <w:rPr>
          <w:rFonts w:cs="Times New Roman"/>
        </w:rPr>
        <w:t>con</w:t>
      </w:r>
      <w:proofErr w:type="gramEnd"/>
      <w:r w:rsidRPr="005C035F">
        <w:rPr>
          <w:rFonts w:cs="Times New Roman"/>
        </w:rPr>
        <w:t xml:space="preserve"> l’obiettivo di mostrare come l’adattamento al nuovo sistema economico e costituzionale sia avvenuto gradualmente e non ancora compiutamente, ad opera di interv</w:t>
      </w:r>
      <w:r w:rsidR="00B1299B" w:rsidRPr="005C035F">
        <w:rPr>
          <w:rFonts w:cs="Times New Roman"/>
        </w:rPr>
        <w:t xml:space="preserve">enti della Corte costituzionale e </w:t>
      </w:r>
      <w:r w:rsidRPr="005C035F">
        <w:rPr>
          <w:rFonts w:cs="Times New Roman"/>
        </w:rPr>
        <w:t xml:space="preserve"> di singole novelle legislative</w:t>
      </w:r>
      <w:r w:rsidR="00FA69B3" w:rsidRPr="005C035F">
        <w:rPr>
          <w:rFonts w:cs="Times New Roman"/>
        </w:rPr>
        <w:t>.</w:t>
      </w:r>
    </w:p>
    <w:p w:rsidR="00B1299B" w:rsidRPr="005C035F" w:rsidRDefault="00FA69B3" w:rsidP="00B1299B">
      <w:pPr>
        <w:ind w:left="1080"/>
        <w:rPr>
          <w:rFonts w:cs="Times New Roman"/>
        </w:rPr>
      </w:pPr>
      <w:r w:rsidRPr="005C035F">
        <w:rPr>
          <w:rFonts w:cs="Times New Roman"/>
        </w:rPr>
        <w:t>S</w:t>
      </w:r>
      <w:r w:rsidR="00B1299B" w:rsidRPr="005C035F">
        <w:rPr>
          <w:rFonts w:cs="Times New Roman"/>
        </w:rPr>
        <w:t xml:space="preserve">i esamineranno </w:t>
      </w:r>
      <w:r w:rsidRPr="005C035F">
        <w:rPr>
          <w:rFonts w:cs="Times New Roman"/>
        </w:rPr>
        <w:t xml:space="preserve">quindi </w:t>
      </w:r>
      <w:r w:rsidR="00B1299B" w:rsidRPr="005C035F">
        <w:rPr>
          <w:rFonts w:cs="Times New Roman"/>
        </w:rPr>
        <w:t xml:space="preserve">reati di maggior </w:t>
      </w:r>
      <w:r w:rsidR="00F152A9" w:rsidRPr="005C035F">
        <w:rPr>
          <w:rFonts w:cs="Times New Roman"/>
        </w:rPr>
        <w:t>attualità</w:t>
      </w:r>
      <w:r w:rsidRPr="005C035F">
        <w:rPr>
          <w:rFonts w:cs="Times New Roman"/>
        </w:rPr>
        <w:t xml:space="preserve"> e rilevanza pratica</w:t>
      </w:r>
      <w:r w:rsidR="00F152A9" w:rsidRPr="005C035F">
        <w:rPr>
          <w:rFonts w:cs="Times New Roman"/>
        </w:rPr>
        <w:t xml:space="preserve">, </w:t>
      </w:r>
      <w:r w:rsidRPr="005C035F">
        <w:rPr>
          <w:rFonts w:cs="Times New Roman"/>
        </w:rPr>
        <w:t xml:space="preserve">come quelli riguardanti </w:t>
      </w:r>
    </w:p>
    <w:p w:rsidR="00B1299B" w:rsidRPr="005C035F" w:rsidRDefault="00F152A9" w:rsidP="00B1299B">
      <w:pPr>
        <w:pStyle w:val="Paragrafoelenco"/>
        <w:numPr>
          <w:ilvl w:val="2"/>
          <w:numId w:val="1"/>
        </w:numPr>
        <w:rPr>
          <w:rFonts w:cs="Times New Roman"/>
        </w:rPr>
      </w:pPr>
      <w:proofErr w:type="gramStart"/>
      <w:r w:rsidRPr="005C035F">
        <w:rPr>
          <w:rFonts w:cs="Times New Roman"/>
        </w:rPr>
        <w:t>la</w:t>
      </w:r>
      <w:proofErr w:type="gramEnd"/>
      <w:r w:rsidRPr="005C035F">
        <w:rPr>
          <w:rFonts w:cs="Times New Roman"/>
        </w:rPr>
        <w:t xml:space="preserve"> </w:t>
      </w:r>
      <w:r w:rsidR="00B1299B" w:rsidRPr="005C035F">
        <w:rPr>
          <w:rFonts w:cs="Times New Roman"/>
        </w:rPr>
        <w:t>tutela</w:t>
      </w:r>
      <w:r w:rsidRPr="005C035F">
        <w:rPr>
          <w:rFonts w:cs="Times New Roman"/>
        </w:rPr>
        <w:t xml:space="preserve"> penale del</w:t>
      </w:r>
      <w:r w:rsidR="00B1299B" w:rsidRPr="005C035F">
        <w:rPr>
          <w:rFonts w:cs="Times New Roman"/>
        </w:rPr>
        <w:t>le regole del</w:t>
      </w:r>
      <w:r w:rsidRPr="005C035F">
        <w:rPr>
          <w:rFonts w:cs="Times New Roman"/>
        </w:rPr>
        <w:t xml:space="preserve"> mercato</w:t>
      </w:r>
      <w:r w:rsidR="00B1299B" w:rsidRPr="005C035F">
        <w:rPr>
          <w:rFonts w:cs="Times New Roman"/>
        </w:rPr>
        <w:t>, della buona fede commerciale</w:t>
      </w:r>
      <w:r w:rsidRPr="005C035F">
        <w:rPr>
          <w:rFonts w:cs="Times New Roman"/>
        </w:rPr>
        <w:t xml:space="preserve"> e della concorrenza, anc</w:t>
      </w:r>
      <w:r w:rsidR="00B1299B" w:rsidRPr="005C035F">
        <w:rPr>
          <w:rFonts w:cs="Times New Roman"/>
        </w:rPr>
        <w:t>he rispetto a pressioni mafiose</w:t>
      </w:r>
    </w:p>
    <w:p w:rsidR="00B1299B" w:rsidRPr="005C035F" w:rsidRDefault="00F152A9" w:rsidP="00B1299B">
      <w:pPr>
        <w:pStyle w:val="Paragrafoelenco"/>
        <w:numPr>
          <w:ilvl w:val="2"/>
          <w:numId w:val="1"/>
        </w:numPr>
        <w:rPr>
          <w:rFonts w:cs="Times New Roman"/>
        </w:rPr>
      </w:pPr>
      <w:proofErr w:type="gramStart"/>
      <w:r w:rsidRPr="005C035F">
        <w:rPr>
          <w:rFonts w:cs="Times New Roman"/>
        </w:rPr>
        <w:t>la</w:t>
      </w:r>
      <w:proofErr w:type="gramEnd"/>
      <w:r w:rsidRPr="005C035F">
        <w:rPr>
          <w:rFonts w:cs="Times New Roman"/>
        </w:rPr>
        <w:t xml:space="preserve"> protezione penale del consumatore</w:t>
      </w:r>
    </w:p>
    <w:p w:rsidR="00F152A9" w:rsidRPr="005C035F" w:rsidRDefault="008D1EAA" w:rsidP="00B1299B">
      <w:pPr>
        <w:pStyle w:val="Paragrafoelenco"/>
        <w:numPr>
          <w:ilvl w:val="2"/>
          <w:numId w:val="1"/>
        </w:numPr>
        <w:rPr>
          <w:rFonts w:cs="Times New Roman"/>
        </w:rPr>
      </w:pPr>
      <w:proofErr w:type="gramStart"/>
      <w:r w:rsidRPr="005C035F">
        <w:rPr>
          <w:rFonts w:cs="Times New Roman"/>
        </w:rPr>
        <w:t>la</w:t>
      </w:r>
      <w:proofErr w:type="gramEnd"/>
      <w:r w:rsidRPr="005C035F">
        <w:rPr>
          <w:rFonts w:cs="Times New Roman"/>
        </w:rPr>
        <w:t xml:space="preserve"> lotta alle contraffazioni</w:t>
      </w:r>
      <w:r w:rsidR="00F152A9" w:rsidRPr="005C035F">
        <w:rPr>
          <w:rFonts w:cs="Times New Roman"/>
        </w:rPr>
        <w:t>.</w:t>
      </w:r>
    </w:p>
    <w:p w:rsidR="00FB6AE6" w:rsidRPr="005C035F" w:rsidRDefault="00FA69B3" w:rsidP="00FA69B3">
      <w:pPr>
        <w:ind w:left="708"/>
        <w:rPr>
          <w:rFonts w:cs="Times New Roman"/>
        </w:rPr>
      </w:pPr>
      <w:r w:rsidRPr="005C035F">
        <w:rPr>
          <w:rFonts w:cs="Times New Roman"/>
        </w:rPr>
        <w:t>B</w:t>
      </w:r>
      <w:r w:rsidR="002913C1" w:rsidRPr="005C035F">
        <w:rPr>
          <w:rFonts w:cs="Times New Roman"/>
        </w:rPr>
        <w:t xml:space="preserve">) </w:t>
      </w:r>
      <w:r w:rsidR="008D1EAA" w:rsidRPr="005C035F">
        <w:rPr>
          <w:rFonts w:cs="Times New Roman"/>
        </w:rPr>
        <w:t>Seguirà</w:t>
      </w:r>
      <w:r w:rsidRPr="005C035F">
        <w:rPr>
          <w:rFonts w:cs="Times New Roman"/>
        </w:rPr>
        <w:t>,</w:t>
      </w:r>
      <w:r w:rsidR="008D1EAA" w:rsidRPr="005C035F">
        <w:rPr>
          <w:rFonts w:cs="Times New Roman"/>
        </w:rPr>
        <w:t xml:space="preserve"> </w:t>
      </w:r>
      <w:r w:rsidRPr="005C035F">
        <w:rPr>
          <w:rFonts w:cs="Times New Roman"/>
        </w:rPr>
        <w:t xml:space="preserve">nel secondo modulo, </w:t>
      </w:r>
      <w:r w:rsidR="008D1EAA" w:rsidRPr="005C035F">
        <w:rPr>
          <w:rFonts w:cs="Times New Roman"/>
        </w:rPr>
        <w:t xml:space="preserve">l’analisi della </w:t>
      </w:r>
      <w:r w:rsidR="00F152A9" w:rsidRPr="005C035F">
        <w:rPr>
          <w:rFonts w:cs="Times New Roman"/>
        </w:rPr>
        <w:t xml:space="preserve">legislazione penale </w:t>
      </w:r>
      <w:r w:rsidRPr="005C035F">
        <w:rPr>
          <w:rFonts w:cs="Times New Roman"/>
        </w:rPr>
        <w:t>complementare</w:t>
      </w:r>
      <w:r w:rsidR="00FB6AE6" w:rsidRPr="005C035F">
        <w:rPr>
          <w:rFonts w:cs="Times New Roman"/>
        </w:rPr>
        <w:t xml:space="preserve">, che si </w:t>
      </w:r>
      <w:r w:rsidR="008D1EAA" w:rsidRPr="005C035F">
        <w:rPr>
          <w:rFonts w:cs="Times New Roman"/>
        </w:rPr>
        <w:t xml:space="preserve">colloca </w:t>
      </w:r>
      <w:r w:rsidR="00F152A9" w:rsidRPr="005C035F">
        <w:rPr>
          <w:rFonts w:cs="Times New Roman"/>
        </w:rPr>
        <w:t>al di fuori del codice</w:t>
      </w:r>
      <w:r w:rsidR="00FB6AE6" w:rsidRPr="005C035F">
        <w:rPr>
          <w:rFonts w:cs="Times New Roman"/>
        </w:rPr>
        <w:t xml:space="preserve"> penale</w:t>
      </w:r>
      <w:r w:rsidR="00F152A9" w:rsidRPr="005C035F">
        <w:rPr>
          <w:rFonts w:cs="Times New Roman"/>
        </w:rPr>
        <w:t xml:space="preserve">, nei diversi ambiti di disciplina dell’impresa commerciale. </w:t>
      </w:r>
    </w:p>
    <w:p w:rsidR="00F152A9" w:rsidRPr="005C035F" w:rsidRDefault="008D1EAA" w:rsidP="00FA69B3">
      <w:pPr>
        <w:ind w:left="708"/>
        <w:rPr>
          <w:rFonts w:cs="Times New Roman"/>
        </w:rPr>
      </w:pPr>
      <w:r w:rsidRPr="005C035F">
        <w:rPr>
          <w:rFonts w:cs="Times New Roman"/>
        </w:rPr>
        <w:t>Sar</w:t>
      </w:r>
      <w:r w:rsidR="00F152A9" w:rsidRPr="005C035F">
        <w:rPr>
          <w:rFonts w:cs="Times New Roman"/>
        </w:rPr>
        <w:t>anno</w:t>
      </w:r>
      <w:r w:rsidRPr="005C035F">
        <w:rPr>
          <w:rFonts w:cs="Times New Roman"/>
        </w:rPr>
        <w:t xml:space="preserve"> oggetto dell’insegnamento, </w:t>
      </w:r>
      <w:r w:rsidR="00F152A9" w:rsidRPr="005C035F">
        <w:rPr>
          <w:rFonts w:cs="Times New Roman"/>
        </w:rPr>
        <w:t xml:space="preserve">in particolare: </w:t>
      </w:r>
    </w:p>
    <w:p w:rsidR="00FA69B3" w:rsidRPr="005C035F" w:rsidRDefault="00F152A9" w:rsidP="00FA69B3">
      <w:pPr>
        <w:pStyle w:val="Paragrafoelenco"/>
        <w:numPr>
          <w:ilvl w:val="0"/>
          <w:numId w:val="2"/>
        </w:numPr>
        <w:rPr>
          <w:rFonts w:cs="Times New Roman"/>
        </w:rPr>
      </w:pPr>
      <w:proofErr w:type="gramStart"/>
      <w:r w:rsidRPr="005C035F">
        <w:rPr>
          <w:rFonts w:cs="Times New Roman"/>
        </w:rPr>
        <w:t>i</w:t>
      </w:r>
      <w:proofErr w:type="gramEnd"/>
      <w:r w:rsidRPr="005C035F">
        <w:rPr>
          <w:rFonts w:cs="Times New Roman"/>
        </w:rPr>
        <w:t xml:space="preserve"> reati societari, contenuti negli artt. 2612 seg. c.c., così come riformati ad opera del d.lgs. 61/2002 e successive novelle, al fine di illustrare il mutamento della prospettiva di tutela ed i problemi di compatibilità con il diritto comunitario che tale mutamento ha sollevato. Particolare attenzione verrà riservata alla controriforma del 2005 (intervenuta a seguito di gravi vicende finanziarie) fino all’ultimo intervento legislativo (l. 69/2015) di riforma dei delitti di false comunicazioni sociali, nell’ottica di recupero della tutela della trasparenza; </w:t>
      </w:r>
    </w:p>
    <w:p w:rsidR="00FA69B3" w:rsidRPr="005C035F" w:rsidRDefault="00F152A9" w:rsidP="00FA69B3">
      <w:pPr>
        <w:pStyle w:val="Paragrafoelenco"/>
        <w:numPr>
          <w:ilvl w:val="0"/>
          <w:numId w:val="2"/>
        </w:numPr>
        <w:rPr>
          <w:rFonts w:cs="Times New Roman"/>
        </w:rPr>
      </w:pPr>
      <w:r w:rsidRPr="005C035F">
        <w:rPr>
          <w:rFonts w:cs="Times New Roman"/>
        </w:rPr>
        <w:t xml:space="preserve">i reati previsti all’interno del Testo unico sull’intermediazione finanziaria (d.lgs. 58/1998), con specifico riguardo all’abuso di informazioni privilegiate e alla manipolazione del mercato, riformulati in ossequio alla normativa comunitaria sul market </w:t>
      </w:r>
      <w:proofErr w:type="spellStart"/>
      <w:r w:rsidRPr="005C035F">
        <w:rPr>
          <w:rFonts w:cs="Times New Roman"/>
        </w:rPr>
        <w:t>abuse</w:t>
      </w:r>
      <w:proofErr w:type="spellEnd"/>
      <w:r w:rsidRPr="005C035F">
        <w:rPr>
          <w:rFonts w:cs="Times New Roman"/>
        </w:rPr>
        <w:t xml:space="preserve"> ed ora oggetto di nuova considerazione parlamentare a seguito della pronuncia della CEDU (caso Grande Stevens) di censura del doppio binario sanzionatorio e della necessità di recepimento della nuova Direttiva </w:t>
      </w:r>
      <w:r w:rsidR="008D1EAA" w:rsidRPr="005C035F">
        <w:rPr>
          <w:rFonts w:cs="Times New Roman"/>
        </w:rPr>
        <w:t xml:space="preserve">europea del 2014 riguardante questa </w:t>
      </w:r>
      <w:r w:rsidRPr="005C035F">
        <w:rPr>
          <w:rFonts w:cs="Times New Roman"/>
        </w:rPr>
        <w:t xml:space="preserve">materia. </w:t>
      </w:r>
    </w:p>
    <w:p w:rsidR="00FA69B3" w:rsidRPr="005C035F" w:rsidRDefault="00F152A9" w:rsidP="00FA69B3">
      <w:pPr>
        <w:pStyle w:val="Paragrafoelenco"/>
        <w:numPr>
          <w:ilvl w:val="0"/>
          <w:numId w:val="2"/>
        </w:numPr>
        <w:rPr>
          <w:rFonts w:cs="Times New Roman"/>
        </w:rPr>
      </w:pPr>
      <w:proofErr w:type="gramStart"/>
      <w:r w:rsidRPr="005C035F">
        <w:rPr>
          <w:rFonts w:cs="Times New Roman"/>
        </w:rPr>
        <w:t>i</w:t>
      </w:r>
      <w:proofErr w:type="gramEnd"/>
      <w:r w:rsidRPr="005C035F">
        <w:rPr>
          <w:rFonts w:cs="Times New Roman"/>
        </w:rPr>
        <w:t xml:space="preserve"> reati di bancarotta inseriti nella legge fallimentare (</w:t>
      </w:r>
      <w:proofErr w:type="spellStart"/>
      <w:r w:rsidRPr="005C035F">
        <w:rPr>
          <w:rFonts w:cs="Times New Roman"/>
        </w:rPr>
        <w:t>r.d.</w:t>
      </w:r>
      <w:proofErr w:type="spellEnd"/>
      <w:r w:rsidRPr="005C035F">
        <w:rPr>
          <w:rFonts w:cs="Times New Roman"/>
        </w:rPr>
        <w:t xml:space="preserve"> 267/1942), anch’essi oggetto di recenti rivisitazioni </w:t>
      </w:r>
      <w:r w:rsidR="00FB6AE6" w:rsidRPr="005C035F">
        <w:rPr>
          <w:rFonts w:cs="Times New Roman"/>
        </w:rPr>
        <w:t xml:space="preserve">legislative </w:t>
      </w:r>
      <w:r w:rsidRPr="005C035F">
        <w:rPr>
          <w:rFonts w:cs="Times New Roman"/>
        </w:rPr>
        <w:t xml:space="preserve">in dipendenza delle numerose modifiche della disciplina delle procedure concorsuali. </w:t>
      </w:r>
    </w:p>
    <w:p w:rsidR="00761CAA" w:rsidRPr="005C035F" w:rsidRDefault="00F152A9" w:rsidP="00FA69B3">
      <w:pPr>
        <w:pStyle w:val="Paragrafoelenco"/>
        <w:numPr>
          <w:ilvl w:val="0"/>
          <w:numId w:val="2"/>
        </w:numPr>
        <w:rPr>
          <w:rFonts w:cs="Times New Roman"/>
        </w:rPr>
      </w:pPr>
      <w:r w:rsidRPr="005C035F">
        <w:rPr>
          <w:rFonts w:cs="Times New Roman"/>
        </w:rPr>
        <w:t>il sistema dei reati posti a tutela della sicurezza e della salute nei luoghi di lavoro, o</w:t>
      </w:r>
      <w:r w:rsidR="008D1EAA" w:rsidRPr="005C035F">
        <w:rPr>
          <w:rFonts w:cs="Times New Roman"/>
        </w:rPr>
        <w:t>ggetto di riforma prima con il d.lgs. 626/1994 e poi con il d</w:t>
      </w:r>
      <w:r w:rsidRPr="005C035F">
        <w:rPr>
          <w:rFonts w:cs="Times New Roman"/>
        </w:rPr>
        <w:t xml:space="preserve">.lgs. 81/2008, in attuazione della normativa comunitaria, con l’obiettivo di mostrarne l’accentuato orientamento alla prevenzione e finanche alla precauzione e il ridisegnato quadro delle responsabilità penali correlate alla gestione del rischio e all’organizzazione in azienda, tenendo conto del sistema della responsabilità </w:t>
      </w:r>
      <w:r w:rsidR="00FB6AE6" w:rsidRPr="005C035F">
        <w:rPr>
          <w:rFonts w:cs="Times New Roman"/>
        </w:rPr>
        <w:t>degli enti da reato (d.lgs. 231/</w:t>
      </w:r>
      <w:r w:rsidRPr="005C035F">
        <w:rPr>
          <w:rFonts w:cs="Times New Roman"/>
        </w:rPr>
        <w:t>2001) e degli orientamenti giurisprudenziali, specie con riguardo ai delitti contro la vita e l’incolumità individuale e pubblica.</w:t>
      </w:r>
    </w:p>
    <w:p w:rsidR="00460C33" w:rsidRPr="00CC4F33" w:rsidRDefault="00460C33" w:rsidP="00E13C5E">
      <w:pPr>
        <w:spacing w:before="280" w:after="280"/>
        <w:jc w:val="both"/>
        <w:rPr>
          <w:rFonts w:eastAsia="Times New Roman" w:cs="Times New Roman"/>
        </w:rPr>
      </w:pPr>
    </w:p>
    <w:p w:rsidR="00460C33" w:rsidRPr="00CC4F33" w:rsidRDefault="00460C33" w:rsidP="00460C33">
      <w:pPr>
        <w:jc w:val="both"/>
        <w:rPr>
          <w:b/>
          <w:bCs/>
        </w:rPr>
      </w:pPr>
      <w:r w:rsidRPr="00CC4F33">
        <w:rPr>
          <w:b/>
          <w:bCs/>
        </w:rPr>
        <w:t>Modalità didattiche</w:t>
      </w:r>
    </w:p>
    <w:p w:rsidR="00460C33" w:rsidRPr="00CC4F33" w:rsidRDefault="00460C33" w:rsidP="00460C33">
      <w:pPr>
        <w:widowControl w:val="0"/>
        <w:autoSpaceDE w:val="0"/>
        <w:autoSpaceDN w:val="0"/>
        <w:adjustRightInd w:val="0"/>
        <w:jc w:val="both"/>
      </w:pPr>
      <w:r w:rsidRPr="00CC4F33">
        <w:t>Le modalità didattiche adottate sono distinte tra studenti frequentanti e non frequentanti in ragione anche della variabilità della normativa di riferimento e degli orientamenti giurisprudenziali, compresi quelli delle Corti superiori ed internazionali.</w:t>
      </w:r>
    </w:p>
    <w:p w:rsidR="00460C33" w:rsidRPr="00CC4F33" w:rsidRDefault="00460C33" w:rsidP="00460C33">
      <w:pPr>
        <w:widowControl w:val="0"/>
        <w:autoSpaceDE w:val="0"/>
        <w:autoSpaceDN w:val="0"/>
        <w:adjustRightInd w:val="0"/>
        <w:jc w:val="both"/>
      </w:pPr>
      <w:r w:rsidRPr="00CC4F33">
        <w:t xml:space="preserve">Con riguardo agli </w:t>
      </w:r>
      <w:r w:rsidRPr="00CC4F33">
        <w:rPr>
          <w:b/>
        </w:rPr>
        <w:t xml:space="preserve">studenti frequentanti, </w:t>
      </w:r>
      <w:r w:rsidRPr="00CC4F33">
        <w:t xml:space="preserve">le modalità didattiche consistono in lezioni frontali dedicate all’inquadramento sistematico, alla trasmissione delle nozioni basilari, </w:t>
      </w:r>
      <w:r w:rsidRPr="00CC4F33">
        <w:lastRenderedPageBreak/>
        <w:t xml:space="preserve">all’interpretazione delle norme di riferimento e alla loro applicazione, con l’ausilio di </w:t>
      </w:r>
      <w:proofErr w:type="spellStart"/>
      <w:r w:rsidRPr="00CC4F33">
        <w:rPr>
          <w:i/>
        </w:rPr>
        <w:t>slides</w:t>
      </w:r>
      <w:proofErr w:type="spellEnd"/>
      <w:r w:rsidRPr="00CC4F33">
        <w:t xml:space="preserve"> che saranno poi messe a disposizione sulla piattaforma e-learning. Alle lezioni possono affiancarsi eventuali esercitazioni pratiche con i collabora</w:t>
      </w:r>
      <w:r w:rsidR="005E127C">
        <w:t>t</w:t>
      </w:r>
      <w:r w:rsidRPr="00CC4F33">
        <w:t>ori dell’insegnamento, riguardanti la risoluzione di casi concreti, soprattutto su reati oggetto di riforme o di pronunce giurisprudenziali particolarmente significative o recenti. Inoltre, anche grazie alla piattaforma e-learning di Ateneo, possono essere proposte specifiche letture di aggiornamento e materiali giurisprudenziali. Durante tutto l’anno accademico, infine, lo studente potrà usufruire dell’orario di ricevimento dei docenti, negli orari indicati sulle pagine web del Dipartimento di Scienze giuridiche.</w:t>
      </w:r>
    </w:p>
    <w:p w:rsidR="00460C33" w:rsidRPr="00CC4F33" w:rsidRDefault="00460C33" w:rsidP="00460C33">
      <w:pPr>
        <w:widowControl w:val="0"/>
        <w:autoSpaceDE w:val="0"/>
        <w:autoSpaceDN w:val="0"/>
        <w:adjustRightInd w:val="0"/>
        <w:jc w:val="both"/>
      </w:pPr>
      <w:r w:rsidRPr="00CC4F33">
        <w:t xml:space="preserve">Con riguardo agli </w:t>
      </w:r>
      <w:r w:rsidRPr="00CC4F33">
        <w:rPr>
          <w:b/>
        </w:rPr>
        <w:t>studenti non frequentanti</w:t>
      </w:r>
      <w:r w:rsidRPr="00CC4F33">
        <w:t xml:space="preserve">, le modalità didattiche consistono nel supporto dei docenti ad uno studio aggiornato, disponibile anche mediante avvisi appositamente dedicati. Previa registrazione nel portale del Dipartimento, anche lo studente non frequentante potrà usufruire della piattaforma e-learning ed accedere alle </w:t>
      </w:r>
      <w:proofErr w:type="spellStart"/>
      <w:r w:rsidRPr="00CC4F33">
        <w:rPr>
          <w:i/>
        </w:rPr>
        <w:t>slides</w:t>
      </w:r>
      <w:proofErr w:type="spellEnd"/>
      <w:r w:rsidRPr="00CC4F33">
        <w:t xml:space="preserve"> utilizzate a lezione nonché ai materiali e alle eventuali indicazioni suppletive di aggiornamento.</w:t>
      </w:r>
    </w:p>
    <w:p w:rsidR="00460C33" w:rsidRPr="00CC4F33" w:rsidRDefault="00460C33" w:rsidP="00460C33">
      <w:pPr>
        <w:jc w:val="both"/>
        <w:rPr>
          <w:b/>
        </w:rPr>
      </w:pPr>
    </w:p>
    <w:p w:rsidR="00460C33" w:rsidRPr="00CC4F33" w:rsidRDefault="00460C33" w:rsidP="00460C33">
      <w:pPr>
        <w:jc w:val="both"/>
        <w:rPr>
          <w:b/>
        </w:rPr>
      </w:pPr>
      <w:r w:rsidRPr="00CC4F33">
        <w:rPr>
          <w:b/>
        </w:rPr>
        <w:t>Testi consigliati</w:t>
      </w:r>
    </w:p>
    <w:p w:rsidR="00460C33" w:rsidRPr="00CC4F33" w:rsidRDefault="00460C33" w:rsidP="00460C33">
      <w:pPr>
        <w:jc w:val="both"/>
      </w:pPr>
      <w:r w:rsidRPr="00CC4F33">
        <w:t xml:space="preserve">A tutti, ed in specie ai non frequentanti, si consiglia la costante consultazione delle fonti normative: codice penale aggiornato, che includa in il testo del d.lgs. 231/2001, da studiare con l’ausilio delle </w:t>
      </w:r>
      <w:proofErr w:type="spellStart"/>
      <w:r w:rsidRPr="00CC4F33">
        <w:rPr>
          <w:i/>
          <w:iCs/>
        </w:rPr>
        <w:t>slides</w:t>
      </w:r>
      <w:proofErr w:type="spellEnd"/>
      <w:r w:rsidRPr="00CC4F33">
        <w:t xml:space="preserve"> utilizzate a lezione ed i materiali normativi e giurisprudenziali ulteriori, eventualmente forniti, compresi possibili contributi dottrinali. Inoltre la legislazione complementare pertinente, con le relative riforme: artt. 2612 ss. del codice civile; d.lgs.</w:t>
      </w:r>
      <w:r w:rsidRPr="00CC4F33">
        <w:rPr>
          <w:rFonts w:cs="Times New Roman"/>
        </w:rPr>
        <w:t xml:space="preserve"> 58/1998; regio decreto 267/1942 (c.d. legge fallimentare); d.lgs. 81/2008</w:t>
      </w:r>
      <w:r w:rsidRPr="00CC4F33">
        <w:t>. Ai fini dell’esame lo studio deve riguardare soltanto i reati espressamente elencati. Sarà cura dei docenti segnalare eventuali aggiornamenti o integrazioni.</w:t>
      </w:r>
    </w:p>
    <w:p w:rsidR="00460C33" w:rsidRPr="00CC4F33" w:rsidRDefault="00460C33" w:rsidP="00460C33">
      <w:pPr>
        <w:jc w:val="both"/>
      </w:pPr>
      <w:r w:rsidRPr="00CC4F33">
        <w:t xml:space="preserve">Per le due parti del corso sono comunque da studiare </w:t>
      </w:r>
      <w:r w:rsidR="00CC4F33">
        <w:t xml:space="preserve">rispettivamente </w:t>
      </w:r>
      <w:r w:rsidR="00CC4F33" w:rsidRPr="00CC4F33">
        <w:t>i</w:t>
      </w:r>
      <w:r w:rsidRPr="00CC4F33">
        <w:t xml:space="preserve"> seguenti testi:</w:t>
      </w:r>
    </w:p>
    <w:p w:rsidR="00460C33" w:rsidRPr="00CC4F33" w:rsidRDefault="00460C33" w:rsidP="00460C33">
      <w:pPr>
        <w:jc w:val="both"/>
      </w:pPr>
      <w:r w:rsidRPr="00CC4F33">
        <w:t xml:space="preserve"> </w:t>
      </w:r>
    </w:p>
    <w:p w:rsidR="00460C33" w:rsidRPr="00CC4F33" w:rsidRDefault="00460C33" w:rsidP="00460C33">
      <w:pPr>
        <w:autoSpaceDE w:val="0"/>
        <w:jc w:val="both"/>
      </w:pPr>
      <w:r w:rsidRPr="00CC4F33">
        <w:rPr>
          <w:b/>
          <w:bCs/>
        </w:rPr>
        <w:t>1.</w:t>
      </w:r>
      <w:r w:rsidRPr="00CC4F33">
        <w:rPr>
          <w:bCs/>
        </w:rPr>
        <w:t xml:space="preserve"> </w:t>
      </w:r>
      <w:r w:rsidRPr="00CC4F33">
        <w:rPr>
          <w:b/>
          <w:bCs/>
        </w:rPr>
        <w:t xml:space="preserve">*FIANDACA G., MUSCO E., </w:t>
      </w:r>
      <w:r w:rsidRPr="00CC4F33">
        <w:rPr>
          <w:b/>
          <w:bCs/>
          <w:i/>
        </w:rPr>
        <w:t xml:space="preserve">Diritto penale. Parte speciale. </w:t>
      </w:r>
      <w:r w:rsidRPr="00CC4F33">
        <w:rPr>
          <w:bCs/>
        </w:rPr>
        <w:t>Vol. I</w:t>
      </w:r>
      <w:r w:rsidRPr="00CC4F33">
        <w:rPr>
          <w:b/>
        </w:rPr>
        <w:t>,</w:t>
      </w:r>
      <w:r w:rsidRPr="00CC4F33">
        <w:t xml:space="preserve"> 5^ </w:t>
      </w:r>
      <w:proofErr w:type="gramStart"/>
      <w:r w:rsidRPr="00CC4F33">
        <w:t>ed.,</w:t>
      </w:r>
      <w:proofErr w:type="gramEnd"/>
      <w:r w:rsidRPr="00CC4F33">
        <w:t xml:space="preserve"> Zanichelli, Bologna, 2012, </w:t>
      </w:r>
      <w:r w:rsidR="00CC4F33">
        <w:rPr>
          <w:bCs/>
        </w:rPr>
        <w:t xml:space="preserve">limitatamente al </w:t>
      </w:r>
      <w:r w:rsidR="00CC4F33" w:rsidRPr="00CC4F33">
        <w:rPr>
          <w:b/>
          <w:bCs/>
        </w:rPr>
        <w:t>capitolo</w:t>
      </w:r>
      <w:r w:rsidRPr="00CC4F33">
        <w:rPr>
          <w:b/>
          <w:bCs/>
        </w:rPr>
        <w:t xml:space="preserve"> 8</w:t>
      </w:r>
      <w:r w:rsidRPr="00CC4F33">
        <w:rPr>
          <w:bCs/>
        </w:rPr>
        <w:t xml:space="preserve">: </w:t>
      </w:r>
      <w:r w:rsidRPr="00CC4F33">
        <w:rPr>
          <w:b/>
          <w:bCs/>
          <w:i/>
        </w:rPr>
        <w:t>Delitti contro l’economia pubblica</w:t>
      </w:r>
      <w:r w:rsidRPr="00CC4F33">
        <w:rPr>
          <w:i/>
        </w:rPr>
        <w:t xml:space="preserve">, </w:t>
      </w:r>
      <w:r w:rsidRPr="00CC4F33">
        <w:rPr>
          <w:b/>
          <w:i/>
        </w:rPr>
        <w:t>l’industria e il commercio</w:t>
      </w:r>
      <w:r w:rsidRPr="00CC4F33">
        <w:t>.</w:t>
      </w:r>
    </w:p>
    <w:p w:rsidR="00460C33" w:rsidRPr="00CC4F33" w:rsidRDefault="00460C33" w:rsidP="00460C33">
      <w:pPr>
        <w:jc w:val="both"/>
      </w:pPr>
    </w:p>
    <w:p w:rsidR="00460C33" w:rsidRPr="00CC4F33" w:rsidRDefault="00460C33" w:rsidP="00CC4F33">
      <w:pPr>
        <w:pStyle w:val="NormaleWeb"/>
        <w:spacing w:before="0" w:beforeAutospacing="0" w:after="0"/>
        <w:jc w:val="both"/>
        <w:rPr>
          <w:rFonts w:asciiTheme="minorHAnsi" w:hAnsiTheme="minorHAnsi"/>
        </w:rPr>
      </w:pPr>
      <w:r w:rsidRPr="00CC4F33">
        <w:rPr>
          <w:rFonts w:asciiTheme="minorHAnsi" w:hAnsiTheme="minorHAnsi"/>
          <w:b/>
        </w:rPr>
        <w:t xml:space="preserve">2. MAZZACUVA N., AMATI E., </w:t>
      </w:r>
      <w:r w:rsidRPr="00CC4F33">
        <w:rPr>
          <w:rFonts w:asciiTheme="minorHAnsi" w:hAnsiTheme="minorHAnsi"/>
          <w:b/>
          <w:i/>
        </w:rPr>
        <w:t>Diritto penale dell’economia. Problemi e casi</w:t>
      </w:r>
      <w:r w:rsidRPr="00CC4F33">
        <w:rPr>
          <w:rFonts w:asciiTheme="minorHAnsi" w:hAnsiTheme="minorHAnsi"/>
        </w:rPr>
        <w:t>, 3^ ed., Cedam, Padova, 2016.</w:t>
      </w:r>
    </w:p>
    <w:p w:rsidR="00CC4F33" w:rsidRPr="00CC4F33" w:rsidRDefault="00CC4F33" w:rsidP="00CC4F33">
      <w:pPr>
        <w:pStyle w:val="NormaleWeb"/>
        <w:spacing w:before="0" w:beforeAutospacing="0" w:after="0"/>
        <w:jc w:val="both"/>
        <w:rPr>
          <w:rFonts w:asciiTheme="minorHAnsi" w:hAnsiTheme="minorHAnsi"/>
        </w:rPr>
      </w:pPr>
    </w:p>
    <w:p w:rsidR="00CC4F33" w:rsidRPr="00CC4F33" w:rsidRDefault="00CC4F33" w:rsidP="00CC4F33">
      <w:pPr>
        <w:jc w:val="both"/>
        <w:rPr>
          <w:b/>
          <w:bCs/>
        </w:rPr>
      </w:pPr>
      <w:r w:rsidRPr="00CC4F33">
        <w:rPr>
          <w:b/>
          <w:bCs/>
        </w:rPr>
        <w:t>Modalità d'esame</w:t>
      </w:r>
    </w:p>
    <w:p w:rsidR="00CC4F33" w:rsidRPr="00CC4F33" w:rsidRDefault="00CC4F33" w:rsidP="00CC4F33">
      <w:pPr>
        <w:jc w:val="both"/>
      </w:pPr>
      <w:r w:rsidRPr="00CC4F33">
        <w:t>L’esame si svolge in forma orale, e consiste in un colloquio con i docenti e collaboratori membri della commissione d’esame, diretto a verificare, con riferimento a ciascuna unità didattica:</w:t>
      </w:r>
    </w:p>
    <w:p w:rsidR="00CC4F33" w:rsidRPr="00CC4F33" w:rsidRDefault="00CC4F33" w:rsidP="00CC4F33">
      <w:pPr>
        <w:widowControl w:val="0"/>
        <w:numPr>
          <w:ilvl w:val="0"/>
          <w:numId w:val="7"/>
        </w:numPr>
        <w:suppressAutoHyphens/>
        <w:autoSpaceDE w:val="0"/>
        <w:autoSpaceDN w:val="0"/>
        <w:adjustRightInd w:val="0"/>
        <w:jc w:val="both"/>
      </w:pPr>
      <w:proofErr w:type="gramStart"/>
      <w:r w:rsidRPr="00CC4F33">
        <w:t>la</w:t>
      </w:r>
      <w:proofErr w:type="gramEnd"/>
      <w:r w:rsidRPr="00CC4F33">
        <w:t xml:space="preserve"> profondità e l’ampiezza delle conoscenze maturate;</w:t>
      </w:r>
    </w:p>
    <w:p w:rsidR="00CC4F33" w:rsidRPr="00CC4F33" w:rsidRDefault="00CC4F33" w:rsidP="00CC4F33">
      <w:pPr>
        <w:widowControl w:val="0"/>
        <w:numPr>
          <w:ilvl w:val="0"/>
          <w:numId w:val="7"/>
        </w:numPr>
        <w:suppressAutoHyphens/>
        <w:autoSpaceDE w:val="0"/>
        <w:autoSpaceDN w:val="0"/>
        <w:adjustRightInd w:val="0"/>
        <w:jc w:val="both"/>
      </w:pPr>
      <w:proofErr w:type="gramStart"/>
      <w:r w:rsidRPr="00CC4F33">
        <w:t>la</w:t>
      </w:r>
      <w:proofErr w:type="gramEnd"/>
      <w:r w:rsidRPr="00CC4F33">
        <w:t xml:space="preserve"> proprietà di linguaggio;</w:t>
      </w:r>
    </w:p>
    <w:p w:rsidR="00CC4F33" w:rsidRPr="00CC4F33" w:rsidRDefault="00CC4F33" w:rsidP="00CC4F33">
      <w:pPr>
        <w:widowControl w:val="0"/>
        <w:numPr>
          <w:ilvl w:val="0"/>
          <w:numId w:val="7"/>
        </w:numPr>
        <w:suppressAutoHyphens/>
        <w:autoSpaceDE w:val="0"/>
        <w:autoSpaceDN w:val="0"/>
        <w:adjustRightInd w:val="0"/>
        <w:jc w:val="both"/>
      </w:pPr>
      <w:proofErr w:type="gramStart"/>
      <w:r w:rsidRPr="00CC4F33">
        <w:t>l’abilità</w:t>
      </w:r>
      <w:proofErr w:type="gramEnd"/>
      <w:r w:rsidRPr="00CC4F33">
        <w:t xml:space="preserve"> di collegare in forma sistematica le conoscenze acquisite;</w:t>
      </w:r>
    </w:p>
    <w:p w:rsidR="00CC4F33" w:rsidRPr="00CC4F33" w:rsidRDefault="00CC4F33" w:rsidP="00CC4F33">
      <w:pPr>
        <w:widowControl w:val="0"/>
        <w:numPr>
          <w:ilvl w:val="0"/>
          <w:numId w:val="7"/>
        </w:numPr>
        <w:suppressAutoHyphens/>
        <w:autoSpaceDE w:val="0"/>
        <w:autoSpaceDN w:val="0"/>
        <w:adjustRightInd w:val="0"/>
        <w:jc w:val="both"/>
      </w:pPr>
      <w:proofErr w:type="gramStart"/>
      <w:r w:rsidRPr="00CC4F33">
        <w:t>la</w:t>
      </w:r>
      <w:proofErr w:type="gramEnd"/>
      <w:r w:rsidRPr="00CC4F33">
        <w:t xml:space="preserve"> capacità analitica ed argomentativa. </w:t>
      </w:r>
      <w:proofErr w:type="gramStart"/>
      <w:r w:rsidRPr="00CC4F33">
        <w:t>anche</w:t>
      </w:r>
      <w:proofErr w:type="gramEnd"/>
      <w:r w:rsidRPr="00CC4F33">
        <w:t xml:space="preserve"> nella risoluzione di casi pratici.</w:t>
      </w:r>
    </w:p>
    <w:p w:rsidR="00CC4F33" w:rsidRPr="00CC4F33" w:rsidRDefault="00CC4F33" w:rsidP="00CC4F33">
      <w:pPr>
        <w:jc w:val="both"/>
      </w:pPr>
      <w:r w:rsidRPr="00CC4F33">
        <w:t>La valutazione finale è globalmente espressa in 30/30 e l’eventuale lode è attribuita per la comprovata eccellenza della preparazione e dell’esposizione. Per superare l’esame è necessario conseguire la sufficienza pari ad almeno 18/30.</w:t>
      </w:r>
    </w:p>
    <w:p w:rsidR="00E13C5E" w:rsidRPr="00CC4F33" w:rsidRDefault="00E13C5E" w:rsidP="00F152A9">
      <w:pPr>
        <w:rPr>
          <w:rFonts w:cs="Times New Roman"/>
        </w:rPr>
      </w:pPr>
    </w:p>
    <w:p w:rsidR="00CC4F33" w:rsidRPr="00CC4F33" w:rsidRDefault="00CC4F33" w:rsidP="00F152A9">
      <w:pPr>
        <w:rPr>
          <w:rFonts w:cs="Times New Roman"/>
        </w:rPr>
      </w:pPr>
    </w:p>
    <w:p w:rsidR="005E127C" w:rsidRDefault="005E127C" w:rsidP="00F152A9">
      <w:pPr>
        <w:rPr>
          <w:rFonts w:cs="Times New Roman"/>
          <w:b/>
          <w:u w:val="single"/>
        </w:rPr>
      </w:pPr>
    </w:p>
    <w:p w:rsidR="005E127C" w:rsidRDefault="005E127C" w:rsidP="00F152A9">
      <w:pPr>
        <w:rPr>
          <w:rFonts w:cs="Times New Roman"/>
          <w:b/>
          <w:u w:val="single"/>
        </w:rPr>
      </w:pPr>
    </w:p>
    <w:p w:rsidR="005E127C" w:rsidRDefault="005E127C" w:rsidP="00F152A9">
      <w:pPr>
        <w:rPr>
          <w:rFonts w:cs="Times New Roman"/>
          <w:b/>
          <w:u w:val="single"/>
        </w:rPr>
      </w:pPr>
    </w:p>
    <w:p w:rsidR="005E127C" w:rsidRDefault="005E127C" w:rsidP="00F152A9">
      <w:pPr>
        <w:rPr>
          <w:rFonts w:cs="Times New Roman"/>
          <w:b/>
          <w:u w:val="single"/>
        </w:rPr>
      </w:pPr>
    </w:p>
    <w:p w:rsidR="00F152A9" w:rsidRPr="00CC4F33" w:rsidRDefault="00F152A9" w:rsidP="00F152A9">
      <w:pPr>
        <w:rPr>
          <w:rFonts w:cs="Times New Roman"/>
          <w:b/>
          <w:u w:val="single"/>
        </w:rPr>
      </w:pPr>
      <w:r w:rsidRPr="00CC4F33">
        <w:rPr>
          <w:rFonts w:cs="Times New Roman"/>
          <w:b/>
          <w:u w:val="single"/>
        </w:rPr>
        <w:lastRenderedPageBreak/>
        <w:t>English</w:t>
      </w:r>
      <w:r w:rsidR="00460C33" w:rsidRPr="00CC4F33">
        <w:rPr>
          <w:rFonts w:cs="Times New Roman"/>
          <w:b/>
          <w:u w:val="single"/>
        </w:rPr>
        <w:t xml:space="preserve"> </w:t>
      </w:r>
      <w:r w:rsidR="00460C33" w:rsidRPr="00CC4F33">
        <w:rPr>
          <w:rFonts w:cs="Times New Roman"/>
          <w:b/>
          <w:u w:val="single"/>
          <w:lang w:val="en-GB"/>
        </w:rPr>
        <w:t>version</w:t>
      </w:r>
    </w:p>
    <w:p w:rsidR="00460C33" w:rsidRPr="005C035F" w:rsidRDefault="00460C33" w:rsidP="00F152A9">
      <w:pPr>
        <w:rPr>
          <w:rFonts w:cs="Times New Roman"/>
          <w:b/>
        </w:rPr>
      </w:pPr>
    </w:p>
    <w:p w:rsidR="00FB0DB4" w:rsidRPr="005C035F" w:rsidRDefault="00FB0DB4" w:rsidP="00F152A9">
      <w:pPr>
        <w:rPr>
          <w:rFonts w:cs="Times New Roman"/>
          <w:b/>
          <w:lang w:val="en-GB"/>
        </w:rPr>
      </w:pPr>
      <w:r w:rsidRPr="005C035F">
        <w:rPr>
          <w:rFonts w:cs="Times New Roman"/>
          <w:b/>
          <w:lang w:val="en-GB"/>
        </w:rPr>
        <w:t xml:space="preserve">Objectives </w:t>
      </w:r>
    </w:p>
    <w:p w:rsidR="00F152A9" w:rsidRDefault="00F152A9" w:rsidP="00F152A9">
      <w:pPr>
        <w:rPr>
          <w:rFonts w:cs="Times New Roman"/>
          <w:lang w:val="en-GB"/>
        </w:rPr>
      </w:pPr>
      <w:r w:rsidRPr="005C035F">
        <w:rPr>
          <w:rFonts w:cs="Times New Roman"/>
          <w:lang w:val="en-GB"/>
        </w:rPr>
        <w:t xml:space="preserve">The course </w:t>
      </w:r>
      <w:r w:rsidR="008D1EAA" w:rsidRPr="005C035F">
        <w:rPr>
          <w:rFonts w:cs="Times New Roman"/>
          <w:lang w:val="en-GB"/>
        </w:rPr>
        <w:t>analyses</w:t>
      </w:r>
      <w:r w:rsidRPr="005C035F">
        <w:rPr>
          <w:rFonts w:cs="Times New Roman"/>
          <w:lang w:val="en-GB"/>
        </w:rPr>
        <w:t xml:space="preserve"> a specific sector of the Criminal Law</w:t>
      </w:r>
      <w:r w:rsidR="002913C1" w:rsidRPr="005C035F">
        <w:rPr>
          <w:rFonts w:cs="Times New Roman"/>
          <w:lang w:val="en-GB"/>
        </w:rPr>
        <w:t xml:space="preserve"> regarding </w:t>
      </w:r>
      <w:r w:rsidR="008D1EAA" w:rsidRPr="005C035F">
        <w:rPr>
          <w:rFonts w:cs="Times New Roman"/>
          <w:lang w:val="en-GB"/>
        </w:rPr>
        <w:t>business</w:t>
      </w:r>
      <w:r w:rsidR="002913C1" w:rsidRPr="005C035F">
        <w:rPr>
          <w:rFonts w:cs="Times New Roman"/>
          <w:lang w:val="en-GB"/>
        </w:rPr>
        <w:t xml:space="preserve"> and economics</w:t>
      </w:r>
      <w:r w:rsidRPr="005C035F">
        <w:rPr>
          <w:rFonts w:cs="Times New Roman"/>
          <w:lang w:val="en-GB"/>
        </w:rPr>
        <w:t xml:space="preserve">, which is of increasing relevance in the modern social and individual life. Its aim is to give students a specific knowledge of some fields of the </w:t>
      </w:r>
      <w:r w:rsidR="008D1EAA" w:rsidRPr="005C035F">
        <w:rPr>
          <w:rFonts w:cs="Times New Roman"/>
          <w:lang w:val="en-GB"/>
        </w:rPr>
        <w:t xml:space="preserve">criminal responsibility related to </w:t>
      </w:r>
      <w:r w:rsidRPr="005C035F">
        <w:rPr>
          <w:rFonts w:cs="Times New Roman"/>
          <w:lang w:val="en-GB"/>
        </w:rPr>
        <w:t xml:space="preserve">economic activity. At the same time it gives them the juridical and cultural instruments necessary to understand its constant evolution and its frequent modifications. These changes depend from one side on the </w:t>
      </w:r>
      <w:r w:rsidR="007A01C8" w:rsidRPr="005C035F">
        <w:rPr>
          <w:rFonts w:cs="Times New Roman"/>
          <w:lang w:val="en-GB"/>
        </w:rPr>
        <w:t>ever-changing</w:t>
      </w:r>
      <w:r w:rsidRPr="005C035F">
        <w:rPr>
          <w:rFonts w:cs="Times New Roman"/>
          <w:lang w:val="en-GB"/>
        </w:rPr>
        <w:t xml:space="preserve"> aspects of </w:t>
      </w:r>
      <w:r w:rsidR="007A01C8" w:rsidRPr="005C035F">
        <w:rPr>
          <w:rFonts w:cs="Times New Roman"/>
          <w:lang w:val="en-GB"/>
        </w:rPr>
        <w:t>the economic and job system and</w:t>
      </w:r>
      <w:r w:rsidRPr="005C035F">
        <w:rPr>
          <w:rFonts w:cs="Times New Roman"/>
          <w:lang w:val="en-GB"/>
        </w:rPr>
        <w:t xml:space="preserve"> for the other side on the criminal policy orientations</w:t>
      </w:r>
      <w:r w:rsidR="008D1EAA" w:rsidRPr="005C035F">
        <w:rPr>
          <w:rFonts w:cs="Times New Roman"/>
          <w:lang w:val="en-GB"/>
        </w:rPr>
        <w:t xml:space="preserve"> </w:t>
      </w:r>
      <w:r w:rsidR="007A01C8" w:rsidRPr="005C035F">
        <w:rPr>
          <w:rFonts w:cs="Times New Roman"/>
          <w:lang w:val="en-GB"/>
        </w:rPr>
        <w:t xml:space="preserve">during </w:t>
      </w:r>
      <w:r w:rsidR="008D1EAA" w:rsidRPr="005C035F">
        <w:rPr>
          <w:rFonts w:cs="Times New Roman"/>
          <w:lang w:val="en-GB"/>
        </w:rPr>
        <w:t xml:space="preserve">the historic development of the </w:t>
      </w:r>
      <w:r w:rsidR="007A01C8" w:rsidRPr="005C035F">
        <w:rPr>
          <w:rFonts w:cs="Times New Roman"/>
          <w:lang w:val="en-GB"/>
        </w:rPr>
        <w:t xml:space="preserve">penal </w:t>
      </w:r>
      <w:r w:rsidR="008D1EAA" w:rsidRPr="005C035F">
        <w:rPr>
          <w:rFonts w:cs="Times New Roman"/>
          <w:lang w:val="en-GB"/>
        </w:rPr>
        <w:t>legislation</w:t>
      </w:r>
      <w:r w:rsidRPr="005C035F">
        <w:rPr>
          <w:rFonts w:cs="Times New Roman"/>
          <w:lang w:val="en-GB"/>
        </w:rPr>
        <w:t>.</w:t>
      </w:r>
    </w:p>
    <w:p w:rsidR="005E127C" w:rsidRPr="005C035F" w:rsidRDefault="005E127C" w:rsidP="005E127C">
      <w:pPr>
        <w:spacing w:before="280" w:after="280"/>
        <w:jc w:val="both"/>
        <w:rPr>
          <w:rFonts w:eastAsia="Times New Roman"/>
          <w:lang w:val="en-GB"/>
        </w:rPr>
      </w:pPr>
      <w:r w:rsidRPr="005C035F">
        <w:rPr>
          <w:rFonts w:eastAsia="Times New Roman"/>
          <w:lang w:val="en-GB"/>
        </w:rPr>
        <w:t xml:space="preserve">As result of the course the students should be able to set correctly </w:t>
      </w:r>
      <w:r w:rsidRPr="005C035F">
        <w:rPr>
          <w:rFonts w:eastAsia="Times New Roman" w:cs="Times New Roman"/>
          <w:lang w:val="en-GB"/>
        </w:rPr>
        <w:t>the different sectors of the Economic and business Criminal Law, with specific reference to the constitutional principles and European sources</w:t>
      </w:r>
      <w:r w:rsidRPr="005C035F">
        <w:rPr>
          <w:rFonts w:eastAsia="Times New Roman"/>
          <w:lang w:val="en-GB"/>
        </w:rPr>
        <w:t xml:space="preserve">, to refer the regulation of corporate liability to their of the physical persons for the offences committed in economic activities, recognizing their constitutive elements and circumstances, the related criteria for the attribution of the penal responsibility, the legal protected interests, the eventual concurrence of more offences, to solve case in the mentioned sectors. </w:t>
      </w:r>
    </w:p>
    <w:p w:rsidR="005E127C" w:rsidRPr="005C035F" w:rsidRDefault="005E127C" w:rsidP="00F152A9">
      <w:pPr>
        <w:rPr>
          <w:rFonts w:cs="Times New Roman"/>
          <w:lang w:val="en-GB"/>
        </w:rPr>
      </w:pPr>
    </w:p>
    <w:p w:rsidR="00F152A9" w:rsidRPr="005C035F" w:rsidRDefault="00F152A9" w:rsidP="00F152A9">
      <w:pPr>
        <w:rPr>
          <w:rFonts w:cs="Times New Roman"/>
          <w:lang w:val="en-GB"/>
        </w:rPr>
      </w:pPr>
    </w:p>
    <w:p w:rsidR="00FB0DB4" w:rsidRPr="005C035F" w:rsidRDefault="00FB0DB4" w:rsidP="00F152A9">
      <w:pPr>
        <w:rPr>
          <w:rFonts w:cs="Times New Roman"/>
          <w:b/>
          <w:lang w:val="en-GB"/>
        </w:rPr>
      </w:pPr>
      <w:r w:rsidRPr="005C035F">
        <w:rPr>
          <w:rFonts w:cs="Times New Roman"/>
          <w:b/>
          <w:lang w:val="en-GB"/>
        </w:rPr>
        <w:t>Program</w:t>
      </w:r>
    </w:p>
    <w:p w:rsidR="00F152A9" w:rsidRPr="005C035F" w:rsidRDefault="00F152A9" w:rsidP="00F152A9">
      <w:pPr>
        <w:rPr>
          <w:rFonts w:cs="Times New Roman"/>
          <w:lang w:val="en-GB"/>
        </w:rPr>
      </w:pPr>
      <w:r w:rsidRPr="005C035F">
        <w:rPr>
          <w:rFonts w:cs="Times New Roman"/>
          <w:lang w:val="en-GB"/>
        </w:rPr>
        <w:t xml:space="preserve">The course </w:t>
      </w:r>
      <w:proofErr w:type="gramStart"/>
      <w:r w:rsidRPr="005C035F">
        <w:rPr>
          <w:rFonts w:cs="Times New Roman"/>
          <w:lang w:val="en-GB"/>
        </w:rPr>
        <w:t>is divided</w:t>
      </w:r>
      <w:proofErr w:type="gramEnd"/>
      <w:r w:rsidRPr="005C035F">
        <w:rPr>
          <w:rFonts w:cs="Times New Roman"/>
          <w:lang w:val="en-GB"/>
        </w:rPr>
        <w:t xml:space="preserve"> </w:t>
      </w:r>
      <w:r w:rsidR="00FA69B3" w:rsidRPr="005C035F">
        <w:rPr>
          <w:rFonts w:cs="Times New Roman"/>
          <w:lang w:val="en-GB"/>
        </w:rPr>
        <w:t>in 2 module each of 18 hours (3 CFU)</w:t>
      </w:r>
      <w:r w:rsidRPr="005C035F">
        <w:rPr>
          <w:rFonts w:cs="Times New Roman"/>
          <w:lang w:val="en-GB"/>
        </w:rPr>
        <w:t>.</w:t>
      </w:r>
    </w:p>
    <w:p w:rsidR="00FA69B3" w:rsidRPr="005C035F" w:rsidRDefault="00FA69B3" w:rsidP="00FA69B3">
      <w:pPr>
        <w:pStyle w:val="Paragrafoelenco"/>
        <w:numPr>
          <w:ilvl w:val="0"/>
          <w:numId w:val="4"/>
        </w:numPr>
        <w:rPr>
          <w:rFonts w:cs="Times New Roman"/>
          <w:lang w:val="en-GB"/>
        </w:rPr>
      </w:pPr>
      <w:r w:rsidRPr="005C035F">
        <w:rPr>
          <w:rFonts w:cs="Times New Roman"/>
          <w:lang w:val="en-GB"/>
        </w:rPr>
        <w:t xml:space="preserve">in the first one, after a </w:t>
      </w:r>
    </w:p>
    <w:p w:rsidR="002913C1" w:rsidRPr="005C035F" w:rsidRDefault="00FA69B3" w:rsidP="00FA69B3">
      <w:pPr>
        <w:pStyle w:val="Paragrafoelenco"/>
        <w:numPr>
          <w:ilvl w:val="0"/>
          <w:numId w:val="5"/>
        </w:numPr>
        <w:rPr>
          <w:rFonts w:cs="Times New Roman"/>
          <w:lang w:val="en-GB"/>
        </w:rPr>
      </w:pPr>
      <w:r w:rsidRPr="005C035F">
        <w:rPr>
          <w:rFonts w:cs="Times New Roman"/>
          <w:lang w:val="en-GB"/>
        </w:rPr>
        <w:t>general i</w:t>
      </w:r>
      <w:r w:rsidR="00F152A9" w:rsidRPr="005C035F">
        <w:rPr>
          <w:rFonts w:cs="Times New Roman"/>
          <w:lang w:val="en-GB"/>
        </w:rPr>
        <w:t>ntroduction regard</w:t>
      </w:r>
      <w:r w:rsidRPr="005C035F">
        <w:rPr>
          <w:rFonts w:cs="Times New Roman"/>
          <w:lang w:val="en-GB"/>
        </w:rPr>
        <w:t>ing</w:t>
      </w:r>
      <w:r w:rsidR="00F152A9" w:rsidRPr="005C035F">
        <w:rPr>
          <w:rFonts w:cs="Times New Roman"/>
          <w:lang w:val="en-GB"/>
        </w:rPr>
        <w:t xml:space="preserve"> the systematic of the </w:t>
      </w:r>
      <w:r w:rsidR="007A01C8" w:rsidRPr="005C035F">
        <w:rPr>
          <w:rFonts w:cs="Times New Roman"/>
          <w:lang w:val="en-GB"/>
        </w:rPr>
        <w:t>different</w:t>
      </w:r>
      <w:r w:rsidR="00F152A9" w:rsidRPr="005C035F">
        <w:rPr>
          <w:rFonts w:cs="Times New Roman"/>
          <w:lang w:val="en-GB"/>
        </w:rPr>
        <w:t xml:space="preserve"> topics and sources, </w:t>
      </w:r>
      <w:r w:rsidR="007A01C8" w:rsidRPr="005C035F">
        <w:rPr>
          <w:rFonts w:cs="Times New Roman"/>
          <w:lang w:val="en-GB"/>
        </w:rPr>
        <w:t xml:space="preserve">the protected legal interests in the related sectors, </w:t>
      </w:r>
      <w:r w:rsidR="00F152A9" w:rsidRPr="005C035F">
        <w:rPr>
          <w:rFonts w:cs="Times New Roman"/>
          <w:lang w:val="en-GB"/>
        </w:rPr>
        <w:t xml:space="preserve">and the basic principles of the </w:t>
      </w:r>
      <w:r w:rsidR="007A01C8" w:rsidRPr="005C035F">
        <w:rPr>
          <w:rFonts w:cs="Times New Roman"/>
          <w:lang w:val="en-GB"/>
        </w:rPr>
        <w:t>individual</w:t>
      </w:r>
      <w:r w:rsidR="00F152A9" w:rsidRPr="005C035F">
        <w:rPr>
          <w:rFonts w:cs="Times New Roman"/>
          <w:lang w:val="en-GB"/>
        </w:rPr>
        <w:t xml:space="preserve"> liability and the corporate liability (</w:t>
      </w:r>
      <w:r w:rsidR="005C035F" w:rsidRPr="005C035F">
        <w:rPr>
          <w:rFonts w:cs="Times New Roman"/>
          <w:lang w:val="en-GB"/>
        </w:rPr>
        <w:t xml:space="preserve">legislative decree </w:t>
      </w:r>
      <w:r w:rsidR="00F152A9" w:rsidRPr="005C035F">
        <w:rPr>
          <w:rFonts w:cs="Times New Roman"/>
          <w:lang w:val="en-GB"/>
        </w:rPr>
        <w:t>231/2001</w:t>
      </w:r>
      <w:r w:rsidR="00E822E2" w:rsidRPr="005C035F">
        <w:rPr>
          <w:rFonts w:cs="Times New Roman"/>
          <w:lang w:val="en-GB"/>
        </w:rPr>
        <w:t>)</w:t>
      </w:r>
      <w:r w:rsidRPr="005C035F">
        <w:rPr>
          <w:rFonts w:cs="Times New Roman"/>
          <w:lang w:val="en-GB"/>
        </w:rPr>
        <w:t>,</w:t>
      </w:r>
    </w:p>
    <w:p w:rsidR="007D5A3E" w:rsidRPr="005C035F" w:rsidRDefault="008037B0" w:rsidP="00F152A9">
      <w:pPr>
        <w:rPr>
          <w:rFonts w:cs="Times New Roman"/>
          <w:lang w:val="en-GB"/>
        </w:rPr>
      </w:pPr>
      <w:proofErr w:type="gramStart"/>
      <w:r w:rsidRPr="005C035F">
        <w:rPr>
          <w:rFonts w:cs="Times New Roman"/>
          <w:lang w:val="en-GB"/>
        </w:rPr>
        <w:t>the</w:t>
      </w:r>
      <w:proofErr w:type="gramEnd"/>
      <w:r w:rsidRPr="005C035F">
        <w:rPr>
          <w:rFonts w:cs="Times New Roman"/>
          <w:lang w:val="en-GB"/>
        </w:rPr>
        <w:t xml:space="preserve"> course will </w:t>
      </w:r>
      <w:r w:rsidR="00F152A9" w:rsidRPr="005C035F">
        <w:rPr>
          <w:rFonts w:cs="Times New Roman"/>
          <w:lang w:val="en-GB"/>
        </w:rPr>
        <w:t xml:space="preserve">focus </w:t>
      </w:r>
    </w:p>
    <w:p w:rsidR="008037B0" w:rsidRPr="005C035F" w:rsidRDefault="007D5A3E" w:rsidP="007D5A3E">
      <w:pPr>
        <w:ind w:left="708"/>
        <w:rPr>
          <w:rFonts w:cs="Times New Roman"/>
          <w:lang w:val="en-GB"/>
        </w:rPr>
      </w:pPr>
      <w:r w:rsidRPr="005C035F">
        <w:rPr>
          <w:rFonts w:cs="Times New Roman"/>
          <w:lang w:val="en-GB"/>
        </w:rPr>
        <w:t xml:space="preserve">b) </w:t>
      </w:r>
      <w:proofErr w:type="gramStart"/>
      <w:r w:rsidR="00F152A9" w:rsidRPr="005C035F">
        <w:rPr>
          <w:rFonts w:cs="Times New Roman"/>
          <w:lang w:val="en-GB"/>
        </w:rPr>
        <w:t>on</w:t>
      </w:r>
      <w:proofErr w:type="gramEnd"/>
      <w:r w:rsidR="00F152A9" w:rsidRPr="005C035F">
        <w:rPr>
          <w:rFonts w:cs="Times New Roman"/>
          <w:lang w:val="en-GB"/>
        </w:rPr>
        <w:t xml:space="preserve"> the crimes </w:t>
      </w:r>
      <w:r w:rsidR="007A01C8" w:rsidRPr="005C035F">
        <w:rPr>
          <w:rFonts w:cs="Times New Roman"/>
          <w:lang w:val="en-GB"/>
        </w:rPr>
        <w:t>“</w:t>
      </w:r>
      <w:r w:rsidR="00F152A9" w:rsidRPr="005C035F">
        <w:rPr>
          <w:rFonts w:cs="Times New Roman"/>
          <w:lang w:val="en-GB"/>
        </w:rPr>
        <w:t>against the public economy</w:t>
      </w:r>
      <w:r w:rsidR="007A01C8" w:rsidRPr="005C035F">
        <w:rPr>
          <w:rFonts w:cs="Times New Roman"/>
          <w:lang w:val="en-GB"/>
        </w:rPr>
        <w:t>”</w:t>
      </w:r>
      <w:r w:rsidR="00F152A9" w:rsidRPr="005C035F">
        <w:rPr>
          <w:rFonts w:cs="Times New Roman"/>
          <w:lang w:val="en-GB"/>
        </w:rPr>
        <w:t xml:space="preserve">, provided by the Title VIII of the Italian Penal Code, with special regard to: </w:t>
      </w:r>
    </w:p>
    <w:p w:rsidR="008037B0" w:rsidRPr="005C035F" w:rsidRDefault="008037B0" w:rsidP="008037B0">
      <w:pPr>
        <w:ind w:left="1416"/>
        <w:rPr>
          <w:rFonts w:cs="Times New Roman"/>
          <w:lang w:val="en-GB"/>
        </w:rPr>
      </w:pPr>
      <w:proofErr w:type="spellStart"/>
      <w:proofErr w:type="gramStart"/>
      <w:r w:rsidRPr="005C035F">
        <w:rPr>
          <w:rFonts w:cs="Times New Roman"/>
          <w:lang w:val="en-GB"/>
        </w:rPr>
        <w:t>i</w:t>
      </w:r>
      <w:proofErr w:type="spellEnd"/>
      <w:proofErr w:type="gramEnd"/>
      <w:r w:rsidRPr="005C035F">
        <w:rPr>
          <w:rFonts w:cs="Times New Roman"/>
          <w:lang w:val="en-GB"/>
        </w:rPr>
        <w:t xml:space="preserve">. </w:t>
      </w:r>
      <w:r w:rsidR="00F152A9" w:rsidRPr="005C035F">
        <w:rPr>
          <w:rFonts w:cs="Times New Roman"/>
          <w:lang w:val="en-GB"/>
        </w:rPr>
        <w:t xml:space="preserve">crimes against the “national economy”; </w:t>
      </w:r>
    </w:p>
    <w:p w:rsidR="008037B0" w:rsidRPr="005C035F" w:rsidRDefault="008037B0" w:rsidP="008037B0">
      <w:pPr>
        <w:ind w:left="1416"/>
        <w:rPr>
          <w:rFonts w:cs="Times New Roman"/>
          <w:lang w:val="en-GB"/>
        </w:rPr>
      </w:pPr>
      <w:r w:rsidRPr="005C035F">
        <w:rPr>
          <w:rFonts w:cs="Times New Roman"/>
          <w:lang w:val="en-GB"/>
        </w:rPr>
        <w:t>ii.</w:t>
      </w:r>
      <w:r w:rsidR="00F152A9" w:rsidRPr="005C035F">
        <w:rPr>
          <w:rFonts w:cs="Times New Roman"/>
          <w:lang w:val="en-GB"/>
        </w:rPr>
        <w:t xml:space="preserve"> </w:t>
      </w:r>
      <w:proofErr w:type="gramStart"/>
      <w:r w:rsidR="00F152A9" w:rsidRPr="005C035F">
        <w:rPr>
          <w:rFonts w:cs="Times New Roman"/>
          <w:lang w:val="en-GB"/>
        </w:rPr>
        <w:t>crimes</w:t>
      </w:r>
      <w:proofErr w:type="gramEnd"/>
      <w:r w:rsidR="00F152A9" w:rsidRPr="005C035F">
        <w:rPr>
          <w:rFonts w:cs="Times New Roman"/>
          <w:lang w:val="en-GB"/>
        </w:rPr>
        <w:t xml:space="preserve"> concerning some forms</w:t>
      </w:r>
      <w:r w:rsidRPr="005C035F">
        <w:rPr>
          <w:rFonts w:cs="Times New Roman"/>
          <w:lang w:val="en-GB"/>
        </w:rPr>
        <w:t xml:space="preserve"> of illegal strike and lockout</w:t>
      </w:r>
    </w:p>
    <w:p w:rsidR="008037B0" w:rsidRPr="005C035F" w:rsidRDefault="008037B0" w:rsidP="008037B0">
      <w:pPr>
        <w:ind w:left="708"/>
        <w:rPr>
          <w:rFonts w:cs="Times New Roman"/>
          <w:lang w:val="en-GB"/>
        </w:rPr>
      </w:pPr>
      <w:r w:rsidRPr="005C035F">
        <w:rPr>
          <w:rFonts w:cs="Times New Roman"/>
          <w:lang w:val="en-GB"/>
        </w:rPr>
        <w:t>The main scope of this part is to show the progressive and not completely realized adaptation of the Economic Criminal Law to the economic and constitutional system, focusing in particular on the Constitutional Court decisions and the legislative modifications. Then the course will focus on more relevant offences such</w:t>
      </w:r>
    </w:p>
    <w:p w:rsidR="008037B0" w:rsidRPr="005C035F" w:rsidRDefault="008037B0" w:rsidP="008037B0">
      <w:pPr>
        <w:ind w:left="1416"/>
        <w:rPr>
          <w:rFonts w:cs="Times New Roman"/>
          <w:lang w:val="en-GB"/>
        </w:rPr>
      </w:pPr>
      <w:r w:rsidRPr="005C035F">
        <w:rPr>
          <w:rFonts w:cs="Times New Roman"/>
          <w:lang w:val="en-GB"/>
        </w:rPr>
        <w:t>iii.</w:t>
      </w:r>
      <w:r w:rsidR="00F152A9" w:rsidRPr="005C035F">
        <w:rPr>
          <w:rFonts w:cs="Times New Roman"/>
          <w:lang w:val="en-GB"/>
        </w:rPr>
        <w:t xml:space="preserve"> </w:t>
      </w:r>
      <w:proofErr w:type="gramStart"/>
      <w:r w:rsidR="00F152A9" w:rsidRPr="005C035F">
        <w:rPr>
          <w:rFonts w:cs="Times New Roman"/>
          <w:lang w:val="en-GB"/>
        </w:rPr>
        <w:t>trade</w:t>
      </w:r>
      <w:proofErr w:type="gramEnd"/>
      <w:r w:rsidR="00F152A9" w:rsidRPr="005C035F">
        <w:rPr>
          <w:rFonts w:cs="Times New Roman"/>
          <w:lang w:val="en-GB"/>
        </w:rPr>
        <w:t xml:space="preserve"> crimes and offences against the market competition </w:t>
      </w:r>
    </w:p>
    <w:p w:rsidR="008037B0" w:rsidRPr="005C035F" w:rsidRDefault="008037B0" w:rsidP="008037B0">
      <w:pPr>
        <w:ind w:left="1416"/>
        <w:rPr>
          <w:rFonts w:cs="Times New Roman"/>
          <w:lang w:val="en-GB"/>
        </w:rPr>
      </w:pPr>
      <w:r w:rsidRPr="005C035F">
        <w:rPr>
          <w:rFonts w:cs="Times New Roman"/>
          <w:lang w:val="en-GB"/>
        </w:rPr>
        <w:t xml:space="preserve">iv. </w:t>
      </w:r>
      <w:proofErr w:type="gramStart"/>
      <w:r w:rsidRPr="005C035F">
        <w:rPr>
          <w:rFonts w:cs="Times New Roman"/>
          <w:lang w:val="en-GB"/>
        </w:rPr>
        <w:t>penal</w:t>
      </w:r>
      <w:proofErr w:type="gramEnd"/>
      <w:r w:rsidRPr="005C035F">
        <w:rPr>
          <w:rFonts w:cs="Times New Roman"/>
          <w:lang w:val="en-GB"/>
        </w:rPr>
        <w:t xml:space="preserve"> protection of </w:t>
      </w:r>
      <w:r w:rsidR="00F152A9" w:rsidRPr="005C035F">
        <w:rPr>
          <w:rFonts w:cs="Times New Roman"/>
          <w:lang w:val="en-GB"/>
        </w:rPr>
        <w:t>the rights of consumers</w:t>
      </w:r>
    </w:p>
    <w:p w:rsidR="008037B0" w:rsidRPr="005C035F" w:rsidRDefault="008037B0" w:rsidP="008037B0">
      <w:pPr>
        <w:ind w:left="1416"/>
        <w:rPr>
          <w:rFonts w:cs="Times New Roman"/>
          <w:lang w:val="en-GB"/>
        </w:rPr>
      </w:pPr>
      <w:proofErr w:type="gramStart"/>
      <w:r w:rsidRPr="005C035F">
        <w:rPr>
          <w:rFonts w:cs="Times New Roman"/>
          <w:lang w:val="en-GB"/>
        </w:rPr>
        <w:t>v</w:t>
      </w:r>
      <w:proofErr w:type="gramEnd"/>
      <w:r w:rsidRPr="005C035F">
        <w:rPr>
          <w:rFonts w:cs="Times New Roman"/>
          <w:lang w:val="en-GB"/>
        </w:rPr>
        <w:t>. the fight against counterfeiting and imitation</w:t>
      </w:r>
    </w:p>
    <w:p w:rsidR="00F152A9" w:rsidRPr="005C035F" w:rsidRDefault="008037B0" w:rsidP="00F152A9">
      <w:pPr>
        <w:rPr>
          <w:rFonts w:cs="Times New Roman"/>
          <w:lang w:val="en-GB"/>
        </w:rPr>
      </w:pPr>
      <w:r w:rsidRPr="005C035F">
        <w:rPr>
          <w:rFonts w:cs="Times New Roman"/>
          <w:lang w:val="en-GB"/>
        </w:rPr>
        <w:t>B</w:t>
      </w:r>
      <w:r w:rsidR="00F152A9" w:rsidRPr="005C035F">
        <w:rPr>
          <w:rFonts w:cs="Times New Roman"/>
          <w:lang w:val="en-GB"/>
        </w:rPr>
        <w:t xml:space="preserve">) The </w:t>
      </w:r>
      <w:r w:rsidR="007A01C8" w:rsidRPr="005C035F">
        <w:rPr>
          <w:rFonts w:cs="Times New Roman"/>
          <w:lang w:val="en-GB"/>
        </w:rPr>
        <w:t xml:space="preserve">second </w:t>
      </w:r>
      <w:r w:rsidRPr="005C035F">
        <w:rPr>
          <w:rFonts w:cs="Times New Roman"/>
          <w:lang w:val="en-GB"/>
        </w:rPr>
        <w:t>module</w:t>
      </w:r>
      <w:r w:rsidR="00F152A9" w:rsidRPr="005C035F">
        <w:rPr>
          <w:rFonts w:cs="Times New Roman"/>
          <w:lang w:val="en-GB"/>
        </w:rPr>
        <w:t xml:space="preserve"> will focus on the </w:t>
      </w:r>
      <w:r w:rsidRPr="005C035F">
        <w:rPr>
          <w:rFonts w:cs="Times New Roman"/>
          <w:lang w:val="en-GB"/>
        </w:rPr>
        <w:t xml:space="preserve">complementary penal legislation </w:t>
      </w:r>
      <w:r w:rsidR="008A24E4" w:rsidRPr="005C035F">
        <w:rPr>
          <w:rFonts w:cs="Times New Roman"/>
          <w:lang w:val="en-GB"/>
        </w:rPr>
        <w:t xml:space="preserve">(outside the criminal code) and in particular on the </w:t>
      </w:r>
      <w:r w:rsidR="00F152A9" w:rsidRPr="005C035F">
        <w:rPr>
          <w:rFonts w:cs="Times New Roman"/>
          <w:lang w:val="en-GB"/>
        </w:rPr>
        <w:t>following crimes:</w:t>
      </w:r>
    </w:p>
    <w:p w:rsidR="00F152A9" w:rsidRPr="005C035F" w:rsidRDefault="00F152A9" w:rsidP="008A24E4">
      <w:pPr>
        <w:ind w:left="708"/>
        <w:rPr>
          <w:rFonts w:cs="Times New Roman"/>
          <w:lang w:val="en-GB"/>
        </w:rPr>
      </w:pPr>
      <w:r w:rsidRPr="005C035F">
        <w:rPr>
          <w:rFonts w:cs="Times New Roman"/>
          <w:lang w:val="en-GB"/>
        </w:rPr>
        <w:t xml:space="preserve">a) </w:t>
      </w:r>
      <w:proofErr w:type="gramStart"/>
      <w:r w:rsidRPr="005C035F">
        <w:rPr>
          <w:rFonts w:cs="Times New Roman"/>
          <w:lang w:val="en-GB"/>
        </w:rPr>
        <w:t>corporate</w:t>
      </w:r>
      <w:proofErr w:type="gramEnd"/>
      <w:r w:rsidRPr="005C035F">
        <w:rPr>
          <w:rFonts w:cs="Times New Roman"/>
          <w:lang w:val="en-GB"/>
        </w:rPr>
        <w:t xml:space="preserve"> crimes, modified by the legislative decree 61/2002. Special attention will be paid to the modifications adopted in 2005 and in 2015 (with the Law n. 69/2015), which has reformed the false corporate communications. The focus will be to show the different protection perspective and the problems of compatibility with the European Law.</w:t>
      </w:r>
    </w:p>
    <w:p w:rsidR="00F152A9" w:rsidRPr="005C035F" w:rsidRDefault="008A24E4" w:rsidP="008A24E4">
      <w:pPr>
        <w:ind w:left="708"/>
        <w:rPr>
          <w:rFonts w:cs="Times New Roman"/>
          <w:lang w:val="en-CA"/>
        </w:rPr>
      </w:pPr>
      <w:r w:rsidRPr="005C035F">
        <w:rPr>
          <w:rFonts w:cs="Times New Roman"/>
          <w:lang w:val="en-CA"/>
        </w:rPr>
        <w:t>b) c</w:t>
      </w:r>
      <w:r w:rsidR="00F152A9" w:rsidRPr="005C035F">
        <w:rPr>
          <w:rFonts w:cs="Times New Roman"/>
          <w:lang w:val="en-CA"/>
        </w:rPr>
        <w:t>rimes included in the legislative decree 58/1998 whi</w:t>
      </w:r>
      <w:r w:rsidRPr="005C035F">
        <w:rPr>
          <w:rFonts w:cs="Times New Roman"/>
          <w:lang w:val="en-CA"/>
        </w:rPr>
        <w:t>ch concern the financial brokering</w:t>
      </w:r>
      <w:r w:rsidR="00F152A9" w:rsidRPr="005C035F">
        <w:rPr>
          <w:rFonts w:cs="Times New Roman"/>
          <w:lang w:val="en-CA"/>
        </w:rPr>
        <w:t xml:space="preserve">, with special regard to the crimes of </w:t>
      </w:r>
      <w:r w:rsidR="007D5A3E" w:rsidRPr="005C035F">
        <w:rPr>
          <w:rFonts w:cs="Times New Roman"/>
          <w:lang w:val="en-CA"/>
        </w:rPr>
        <w:t>market manipulation</w:t>
      </w:r>
      <w:r w:rsidR="00F152A9" w:rsidRPr="005C035F">
        <w:rPr>
          <w:rFonts w:cs="Times New Roman"/>
          <w:lang w:val="en-CA"/>
        </w:rPr>
        <w:t xml:space="preserve">, market abuse and insider trading, modified in line with the European legislation concerning the market abuse </w:t>
      </w:r>
      <w:r w:rsidR="007D5A3E" w:rsidRPr="005C035F">
        <w:rPr>
          <w:rFonts w:cs="Times New Roman"/>
          <w:lang w:val="en-CA"/>
        </w:rPr>
        <w:t xml:space="preserve">(Directive UE 57/2014) </w:t>
      </w:r>
      <w:r w:rsidR="00F152A9" w:rsidRPr="005C035F">
        <w:rPr>
          <w:rFonts w:cs="Times New Roman"/>
          <w:lang w:val="en-CA"/>
        </w:rPr>
        <w:t xml:space="preserve">and </w:t>
      </w:r>
      <w:r w:rsidRPr="005C035F">
        <w:rPr>
          <w:rFonts w:cs="Times New Roman"/>
          <w:lang w:val="en-CA"/>
        </w:rPr>
        <w:t xml:space="preserve">with </w:t>
      </w:r>
      <w:r w:rsidR="00F152A9" w:rsidRPr="005C035F">
        <w:rPr>
          <w:rFonts w:cs="Times New Roman"/>
          <w:lang w:val="en-CA"/>
        </w:rPr>
        <w:t xml:space="preserve">the ECHR </w:t>
      </w:r>
      <w:r w:rsidRPr="005C035F">
        <w:rPr>
          <w:rFonts w:cs="Times New Roman"/>
          <w:lang w:val="en-CA"/>
        </w:rPr>
        <w:t xml:space="preserve">decisions </w:t>
      </w:r>
      <w:r w:rsidR="00F152A9" w:rsidRPr="005C035F">
        <w:rPr>
          <w:rFonts w:cs="Times New Roman"/>
          <w:lang w:val="en-CA"/>
        </w:rPr>
        <w:t xml:space="preserve">(leading case Grande Stevens). </w:t>
      </w:r>
    </w:p>
    <w:p w:rsidR="008A24E4" w:rsidRPr="005C035F" w:rsidRDefault="00F152A9" w:rsidP="008A24E4">
      <w:pPr>
        <w:ind w:left="708"/>
        <w:rPr>
          <w:rFonts w:cs="Times New Roman"/>
          <w:lang w:val="en-CA"/>
        </w:rPr>
      </w:pPr>
      <w:r w:rsidRPr="005C035F">
        <w:rPr>
          <w:rFonts w:cs="Times New Roman"/>
          <w:lang w:val="en-CA"/>
        </w:rPr>
        <w:t xml:space="preserve">c) </w:t>
      </w:r>
      <w:proofErr w:type="gramStart"/>
      <w:r w:rsidR="008A24E4" w:rsidRPr="005C035F">
        <w:rPr>
          <w:rFonts w:cs="Times New Roman"/>
          <w:lang w:val="en-CA"/>
        </w:rPr>
        <w:t>bankruptcy</w:t>
      </w:r>
      <w:proofErr w:type="gramEnd"/>
      <w:r w:rsidR="008A24E4" w:rsidRPr="005C035F">
        <w:rPr>
          <w:rFonts w:cs="Times New Roman"/>
          <w:lang w:val="en-CA"/>
        </w:rPr>
        <w:t xml:space="preserve"> fraud and insolvency crimes provided by the insolvency law (r. decree 267/1942) and the following most recent legislative reforms.</w:t>
      </w:r>
    </w:p>
    <w:p w:rsidR="00F152A9" w:rsidRPr="005C035F" w:rsidRDefault="008A24E4" w:rsidP="008A24E4">
      <w:pPr>
        <w:ind w:left="708"/>
        <w:rPr>
          <w:rFonts w:cs="Times New Roman"/>
          <w:lang w:val="en-GB"/>
        </w:rPr>
      </w:pPr>
      <w:r w:rsidRPr="005C035F">
        <w:rPr>
          <w:rFonts w:cs="Times New Roman"/>
          <w:lang w:val="en-CA"/>
        </w:rPr>
        <w:t xml:space="preserve">d) </w:t>
      </w:r>
      <w:proofErr w:type="gramStart"/>
      <w:r w:rsidRPr="005C035F">
        <w:rPr>
          <w:rFonts w:cs="Times New Roman"/>
          <w:lang w:val="en-CA"/>
        </w:rPr>
        <w:t>offenc</w:t>
      </w:r>
      <w:r w:rsidR="00F152A9" w:rsidRPr="005C035F">
        <w:rPr>
          <w:rFonts w:cs="Times New Roman"/>
          <w:lang w:val="en-CA"/>
        </w:rPr>
        <w:t>es</w:t>
      </w:r>
      <w:proofErr w:type="gramEnd"/>
      <w:r w:rsidR="00F152A9" w:rsidRPr="005C035F">
        <w:rPr>
          <w:rFonts w:cs="Times New Roman"/>
          <w:lang w:val="en-CA"/>
        </w:rPr>
        <w:t xml:space="preserve"> concerning the protection of the</w:t>
      </w:r>
      <w:r w:rsidR="00F152A9" w:rsidRPr="005C035F">
        <w:rPr>
          <w:rFonts w:cs="Times New Roman"/>
          <w:lang w:val="en-GB"/>
        </w:rPr>
        <w:t xml:space="preserve"> security and the </w:t>
      </w:r>
      <w:r w:rsidRPr="005C035F">
        <w:rPr>
          <w:rFonts w:cs="Times New Roman"/>
          <w:lang w:val="en-GB"/>
        </w:rPr>
        <w:t>safety</w:t>
      </w:r>
      <w:r w:rsidR="00F152A9" w:rsidRPr="005C035F">
        <w:rPr>
          <w:rFonts w:cs="Times New Roman"/>
          <w:lang w:val="en-GB"/>
        </w:rPr>
        <w:t xml:space="preserve"> of the workers in the working places, firstly modified by the legislative decree 626/1994 and then by the legislative decree 81/2008, in order to implement the European legislation. This part will be focused on showing the tendency to adopt preven</w:t>
      </w:r>
      <w:r w:rsidRPr="005C035F">
        <w:rPr>
          <w:rFonts w:cs="Times New Roman"/>
          <w:lang w:val="en-GB"/>
        </w:rPr>
        <w:t>t</w:t>
      </w:r>
      <w:r w:rsidR="00F152A9" w:rsidRPr="005C035F">
        <w:rPr>
          <w:rFonts w:cs="Times New Roman"/>
          <w:lang w:val="en-GB"/>
        </w:rPr>
        <w:t>ive measures and sharing the framework of the criminal liability related to the risk management and the co</w:t>
      </w:r>
      <w:r w:rsidRPr="005C035F">
        <w:rPr>
          <w:rFonts w:cs="Times New Roman"/>
          <w:lang w:val="en-GB"/>
        </w:rPr>
        <w:t xml:space="preserve">rporate </w:t>
      </w:r>
      <w:r w:rsidR="00F152A9" w:rsidRPr="005C035F">
        <w:rPr>
          <w:rFonts w:cs="Times New Roman"/>
          <w:lang w:val="en-GB"/>
        </w:rPr>
        <w:t>organization</w:t>
      </w:r>
      <w:r w:rsidR="00981C40" w:rsidRPr="005C035F">
        <w:rPr>
          <w:rFonts w:cs="Times New Roman"/>
          <w:lang w:val="en-GB"/>
        </w:rPr>
        <w:t xml:space="preserve">, between individual persons and the corporation (in conformity with the </w:t>
      </w:r>
      <w:r w:rsidRPr="005C035F">
        <w:rPr>
          <w:rFonts w:cs="Times New Roman"/>
          <w:lang w:val="en-GB"/>
        </w:rPr>
        <w:t>legislative decree</w:t>
      </w:r>
      <w:r w:rsidR="00981C40" w:rsidRPr="005C035F">
        <w:rPr>
          <w:rFonts w:cs="Times New Roman"/>
          <w:lang w:val="en-GB"/>
        </w:rPr>
        <w:t xml:space="preserve"> 231/2001)</w:t>
      </w:r>
      <w:r w:rsidR="00F152A9" w:rsidRPr="005C035F">
        <w:rPr>
          <w:rFonts w:cs="Times New Roman"/>
          <w:lang w:val="en-GB"/>
        </w:rPr>
        <w:t xml:space="preserve">. Special attention will be paid to the </w:t>
      </w:r>
      <w:r w:rsidR="00981C40" w:rsidRPr="005C035F">
        <w:rPr>
          <w:rFonts w:cs="Times New Roman"/>
          <w:lang w:val="en-GB"/>
        </w:rPr>
        <w:t>case law</w:t>
      </w:r>
      <w:r w:rsidR="00F152A9" w:rsidRPr="005C035F">
        <w:rPr>
          <w:rFonts w:cs="Times New Roman"/>
          <w:lang w:val="en-GB"/>
        </w:rPr>
        <w:t xml:space="preserve"> concerning the offences against the life and the </w:t>
      </w:r>
      <w:r w:rsidRPr="005C035F">
        <w:rPr>
          <w:rFonts w:cs="Times New Roman"/>
          <w:lang w:val="en-GB"/>
        </w:rPr>
        <w:t xml:space="preserve">individual </w:t>
      </w:r>
      <w:r w:rsidR="00F152A9" w:rsidRPr="005C035F">
        <w:rPr>
          <w:rFonts w:cs="Times New Roman"/>
          <w:lang w:val="en-GB"/>
        </w:rPr>
        <w:t xml:space="preserve">and public </w:t>
      </w:r>
      <w:r w:rsidRPr="005C035F">
        <w:rPr>
          <w:rFonts w:cs="Times New Roman"/>
          <w:lang w:val="en-GB"/>
        </w:rPr>
        <w:t>safet</w:t>
      </w:r>
      <w:r w:rsidR="00F152A9" w:rsidRPr="005C035F">
        <w:rPr>
          <w:rFonts w:cs="Times New Roman"/>
          <w:lang w:val="en-GB"/>
        </w:rPr>
        <w:t>y.</w:t>
      </w:r>
    </w:p>
    <w:p w:rsidR="0011224E" w:rsidRPr="005C035F" w:rsidRDefault="0011224E" w:rsidP="008A24E4">
      <w:pPr>
        <w:ind w:left="708"/>
        <w:rPr>
          <w:rFonts w:cs="Times New Roman"/>
          <w:lang w:val="en-GB"/>
        </w:rPr>
      </w:pPr>
    </w:p>
    <w:p w:rsidR="0011224E" w:rsidRPr="005C035F" w:rsidRDefault="0011224E" w:rsidP="0011224E">
      <w:pPr>
        <w:jc w:val="both"/>
        <w:rPr>
          <w:b/>
        </w:rPr>
      </w:pPr>
    </w:p>
    <w:p w:rsidR="0011224E" w:rsidRPr="005C035F" w:rsidRDefault="0011224E" w:rsidP="0011224E">
      <w:pPr>
        <w:jc w:val="both"/>
        <w:rPr>
          <w:b/>
        </w:rPr>
      </w:pPr>
      <w:proofErr w:type="spellStart"/>
      <w:r w:rsidRPr="005C035F">
        <w:rPr>
          <w:b/>
        </w:rPr>
        <w:t>Teaching</w:t>
      </w:r>
      <w:proofErr w:type="spellEnd"/>
      <w:r w:rsidRPr="005C035F">
        <w:rPr>
          <w:b/>
        </w:rPr>
        <w:t xml:space="preserve"> </w:t>
      </w:r>
      <w:proofErr w:type="spellStart"/>
      <w:r w:rsidRPr="005C035F">
        <w:rPr>
          <w:b/>
        </w:rPr>
        <w:t>methods</w:t>
      </w:r>
      <w:proofErr w:type="spellEnd"/>
    </w:p>
    <w:p w:rsidR="0011224E" w:rsidRPr="005C035F" w:rsidRDefault="0011224E" w:rsidP="0011224E">
      <w:pPr>
        <w:widowControl w:val="0"/>
        <w:autoSpaceDE w:val="0"/>
        <w:autoSpaceDN w:val="0"/>
        <w:adjustRightInd w:val="0"/>
        <w:jc w:val="both"/>
        <w:rPr>
          <w:lang w:val="en-US"/>
        </w:rPr>
      </w:pPr>
      <w:r w:rsidRPr="005C035F">
        <w:rPr>
          <w:lang w:val="en-US"/>
        </w:rPr>
        <w:t>Teaching methods are different with regard to students who will attend the course, taking in account the repeated legislative interventions and different interpretation in case law, also at supra-national level. For students who will attend the course the methods will consist in frontal lectures about the basis and fundamental categories of the concerned matters of Criminal Law and specific issue, supported through slides, which are at disposal for the students through on line e-learning together with specific contributions and articles or recent judgments.</w:t>
      </w:r>
    </w:p>
    <w:p w:rsidR="0011224E" w:rsidRPr="005C035F" w:rsidRDefault="0011224E" w:rsidP="0011224E">
      <w:pPr>
        <w:widowControl w:val="0"/>
        <w:autoSpaceDE w:val="0"/>
        <w:autoSpaceDN w:val="0"/>
        <w:adjustRightInd w:val="0"/>
        <w:jc w:val="both"/>
        <w:rPr>
          <w:lang w:val="en-US"/>
        </w:rPr>
      </w:pPr>
      <w:r w:rsidRPr="005C035F">
        <w:rPr>
          <w:lang w:val="en-US"/>
        </w:rPr>
        <w:t>Also workshops with regard on the recent reform and/or important and different interpretation in case law could be organized with restricted number of interested students.</w:t>
      </w:r>
    </w:p>
    <w:p w:rsidR="0011224E" w:rsidRPr="005C035F" w:rsidRDefault="0011224E" w:rsidP="0011224E">
      <w:pPr>
        <w:widowControl w:val="0"/>
        <w:autoSpaceDE w:val="0"/>
        <w:autoSpaceDN w:val="0"/>
        <w:adjustRightInd w:val="0"/>
        <w:jc w:val="both"/>
        <w:rPr>
          <w:lang w:val="en-US"/>
        </w:rPr>
      </w:pPr>
      <w:r w:rsidRPr="005C035F">
        <w:rPr>
          <w:lang w:val="en-US"/>
        </w:rPr>
        <w:t>During the academic year students may contact professors and use their students timetable (date of receipt). See the website of the Department of Law.</w:t>
      </w:r>
    </w:p>
    <w:p w:rsidR="0011224E" w:rsidRPr="005C035F" w:rsidRDefault="0011224E" w:rsidP="0011224E">
      <w:pPr>
        <w:widowControl w:val="0"/>
        <w:autoSpaceDE w:val="0"/>
        <w:autoSpaceDN w:val="0"/>
        <w:adjustRightInd w:val="0"/>
        <w:jc w:val="both"/>
        <w:rPr>
          <w:lang w:val="en-US"/>
        </w:rPr>
      </w:pPr>
      <w:r w:rsidRPr="005C035F">
        <w:rPr>
          <w:lang w:val="en-US"/>
        </w:rPr>
        <w:t>With regards to students who will not attend the course, the methods consist in the support of professors for an up to date study, available also through online information. After online registrations students may access to e-learning materials and slides.</w:t>
      </w:r>
    </w:p>
    <w:p w:rsidR="0011224E" w:rsidRPr="005C035F" w:rsidRDefault="0011224E" w:rsidP="0011224E">
      <w:pPr>
        <w:jc w:val="both"/>
        <w:rPr>
          <w:b/>
        </w:rPr>
      </w:pPr>
    </w:p>
    <w:p w:rsidR="0011224E" w:rsidRPr="005C035F" w:rsidRDefault="0011224E" w:rsidP="0011224E">
      <w:pPr>
        <w:jc w:val="both"/>
      </w:pPr>
    </w:p>
    <w:p w:rsidR="0011224E" w:rsidRPr="005C035F" w:rsidRDefault="0011224E" w:rsidP="0011224E">
      <w:pPr>
        <w:pStyle w:val="NormaleWeb"/>
        <w:spacing w:before="0" w:beforeAutospacing="0" w:after="0"/>
        <w:jc w:val="both"/>
        <w:rPr>
          <w:rFonts w:asciiTheme="minorHAnsi" w:hAnsiTheme="minorHAnsi"/>
          <w:b/>
          <w:bCs/>
          <w:lang w:val="en-GB"/>
        </w:rPr>
      </w:pPr>
      <w:r w:rsidRPr="005C035F">
        <w:rPr>
          <w:rFonts w:asciiTheme="minorHAnsi" w:hAnsiTheme="minorHAnsi"/>
          <w:b/>
          <w:bCs/>
          <w:lang w:val="en-GB"/>
        </w:rPr>
        <w:t>Recommended books</w:t>
      </w:r>
    </w:p>
    <w:p w:rsidR="0011224E" w:rsidRPr="005C035F" w:rsidRDefault="0011224E" w:rsidP="0011224E">
      <w:pPr>
        <w:pStyle w:val="NormaleWeb"/>
        <w:spacing w:before="0" w:beforeAutospacing="0" w:after="0"/>
        <w:jc w:val="both"/>
        <w:rPr>
          <w:rFonts w:asciiTheme="minorHAnsi" w:hAnsiTheme="minorHAnsi"/>
          <w:b/>
          <w:bCs/>
          <w:lang w:val="en-GB"/>
        </w:rPr>
      </w:pPr>
    </w:p>
    <w:p w:rsidR="0011224E" w:rsidRPr="005C035F" w:rsidRDefault="0011224E" w:rsidP="0011224E">
      <w:pPr>
        <w:autoSpaceDE w:val="0"/>
        <w:jc w:val="both"/>
        <w:rPr>
          <w:i/>
          <w:iCs/>
          <w:u w:val="single"/>
          <w:lang w:val="en-GB"/>
        </w:rPr>
      </w:pPr>
      <w:r w:rsidRPr="005C035F">
        <w:rPr>
          <w:lang w:val="en-GB"/>
        </w:rPr>
        <w:t xml:space="preserve">The regular consultation of the sources is warmly </w:t>
      </w:r>
      <w:r w:rsidR="005C035F" w:rsidRPr="005C035F">
        <w:rPr>
          <w:lang w:val="en-GB"/>
        </w:rPr>
        <w:t>recommended</w:t>
      </w:r>
      <w:r w:rsidRPr="005C035F">
        <w:rPr>
          <w:lang w:val="en-GB"/>
        </w:rPr>
        <w:t xml:space="preserve">: a recent edition of Criminal Code which should include in the Annex also the legislative Decree 231/2001 </w:t>
      </w:r>
      <w:r w:rsidR="005C035F" w:rsidRPr="005C035F">
        <w:rPr>
          <w:lang w:val="en-GB"/>
        </w:rPr>
        <w:t>and</w:t>
      </w:r>
      <w:r w:rsidRPr="005C035F">
        <w:rPr>
          <w:lang w:val="en-GB"/>
        </w:rPr>
        <w:t xml:space="preserve"> their new reforms</w:t>
      </w:r>
      <w:r w:rsidR="00FB0DB4" w:rsidRPr="005C035F">
        <w:rPr>
          <w:lang w:val="en-GB"/>
        </w:rPr>
        <w:t xml:space="preserve">; and the </w:t>
      </w:r>
      <w:r w:rsidR="005C035F" w:rsidRPr="005C035F">
        <w:rPr>
          <w:lang w:val="en-GB"/>
        </w:rPr>
        <w:t>mentioned</w:t>
      </w:r>
      <w:r w:rsidR="00FB0DB4" w:rsidRPr="005C035F">
        <w:rPr>
          <w:lang w:val="en-GB"/>
        </w:rPr>
        <w:t xml:space="preserve"> complementary legislation</w:t>
      </w:r>
      <w:r w:rsidR="005C035F" w:rsidRPr="005C035F">
        <w:rPr>
          <w:lang w:val="en-GB"/>
        </w:rPr>
        <w:t xml:space="preserve"> (arts. 2612 ff. civil code; </w:t>
      </w:r>
      <w:r w:rsidR="005C035F" w:rsidRPr="005C035F">
        <w:rPr>
          <w:rFonts w:cs="Times New Roman"/>
          <w:lang w:val="en-GB"/>
        </w:rPr>
        <w:t xml:space="preserve">legislative decree 58/1998; </w:t>
      </w:r>
      <w:r w:rsidR="005C035F" w:rsidRPr="005C035F">
        <w:rPr>
          <w:rFonts w:cs="Times New Roman"/>
          <w:lang w:val="en-CA"/>
        </w:rPr>
        <w:t xml:space="preserve">r. decree 267/1942; </w:t>
      </w:r>
      <w:r w:rsidR="005C035F" w:rsidRPr="005C035F">
        <w:rPr>
          <w:rFonts w:cs="Times New Roman"/>
          <w:lang w:val="en-GB"/>
        </w:rPr>
        <w:t xml:space="preserve">legislative decree 81/2008, </w:t>
      </w:r>
      <w:r w:rsidR="005C035F" w:rsidRPr="005C035F">
        <w:rPr>
          <w:lang w:val="en-GB"/>
        </w:rPr>
        <w:t>and their new reforms)</w:t>
      </w:r>
      <w:r w:rsidRPr="005C035F">
        <w:rPr>
          <w:lang w:val="en-GB"/>
        </w:rPr>
        <w:t>.</w:t>
      </w:r>
    </w:p>
    <w:p w:rsidR="005C035F" w:rsidRPr="005C035F" w:rsidRDefault="005C035F" w:rsidP="0011224E">
      <w:pPr>
        <w:jc w:val="both"/>
        <w:rPr>
          <w:lang w:val="en-GB"/>
        </w:rPr>
      </w:pPr>
    </w:p>
    <w:p w:rsidR="0011224E" w:rsidRPr="005C035F" w:rsidRDefault="0011224E" w:rsidP="0011224E">
      <w:pPr>
        <w:jc w:val="both"/>
        <w:rPr>
          <w:lang w:val="en-GB"/>
        </w:rPr>
      </w:pPr>
      <w:r w:rsidRPr="005C035F">
        <w:rPr>
          <w:lang w:val="en-GB"/>
        </w:rPr>
        <w:t xml:space="preserve">For the </w:t>
      </w:r>
      <w:r w:rsidR="00FB0DB4" w:rsidRPr="005C035F">
        <w:rPr>
          <w:lang w:val="en-GB"/>
        </w:rPr>
        <w:t>2</w:t>
      </w:r>
      <w:r w:rsidRPr="005C035F">
        <w:rPr>
          <w:lang w:val="en-GB"/>
        </w:rPr>
        <w:t xml:space="preserve"> Parts of the course are to study the corresponding following texts:</w:t>
      </w:r>
    </w:p>
    <w:p w:rsidR="0011224E" w:rsidRPr="005C035F" w:rsidRDefault="0011224E" w:rsidP="0011224E">
      <w:pPr>
        <w:jc w:val="both"/>
      </w:pPr>
      <w:r w:rsidRPr="005C035F">
        <w:t xml:space="preserve"> </w:t>
      </w:r>
    </w:p>
    <w:p w:rsidR="005C035F" w:rsidRPr="005C035F" w:rsidRDefault="0011224E" w:rsidP="005C035F">
      <w:pPr>
        <w:autoSpaceDE w:val="0"/>
        <w:jc w:val="both"/>
      </w:pPr>
      <w:r w:rsidRPr="005C035F">
        <w:rPr>
          <w:b/>
          <w:bCs/>
        </w:rPr>
        <w:t>1.</w:t>
      </w:r>
      <w:r w:rsidRPr="005C035F">
        <w:rPr>
          <w:bCs/>
        </w:rPr>
        <w:t xml:space="preserve"> </w:t>
      </w:r>
      <w:r w:rsidRPr="005C035F">
        <w:rPr>
          <w:b/>
          <w:bCs/>
        </w:rPr>
        <w:t xml:space="preserve">*FIANDACA G., MUSCO E., </w:t>
      </w:r>
      <w:r w:rsidRPr="005C035F">
        <w:rPr>
          <w:b/>
          <w:bCs/>
          <w:i/>
        </w:rPr>
        <w:t>Diritto penale. Parte speciale</w:t>
      </w:r>
      <w:r w:rsidR="005C035F" w:rsidRPr="005C035F">
        <w:rPr>
          <w:b/>
          <w:bCs/>
          <w:i/>
        </w:rPr>
        <w:t xml:space="preserve">. </w:t>
      </w:r>
      <w:r w:rsidR="005C035F" w:rsidRPr="0037271F">
        <w:rPr>
          <w:bCs/>
        </w:rPr>
        <w:t>Vol. I</w:t>
      </w:r>
      <w:r w:rsidR="005C035F" w:rsidRPr="005C035F">
        <w:rPr>
          <w:b/>
        </w:rPr>
        <w:t>,</w:t>
      </w:r>
      <w:r w:rsidR="005C035F" w:rsidRPr="005C035F">
        <w:t xml:space="preserve"> 5^ </w:t>
      </w:r>
      <w:proofErr w:type="gramStart"/>
      <w:r w:rsidR="005C035F" w:rsidRPr="005C035F">
        <w:t>ed.,</w:t>
      </w:r>
      <w:proofErr w:type="gramEnd"/>
      <w:r w:rsidR="005C035F" w:rsidRPr="005C035F">
        <w:t xml:space="preserve"> Zanichelli, Bologna, 2012, </w:t>
      </w:r>
      <w:r w:rsidR="005C035F" w:rsidRPr="0037271F">
        <w:rPr>
          <w:bCs/>
        </w:rPr>
        <w:t xml:space="preserve">only the Chapter 8: </w:t>
      </w:r>
      <w:r w:rsidR="005C035F" w:rsidRPr="0037271F">
        <w:rPr>
          <w:b/>
          <w:bCs/>
          <w:i/>
        </w:rPr>
        <w:t>Delitti contro l’economia pubblica</w:t>
      </w:r>
      <w:r w:rsidR="005C035F" w:rsidRPr="005C035F">
        <w:rPr>
          <w:i/>
        </w:rPr>
        <w:t xml:space="preserve">, </w:t>
      </w:r>
      <w:r w:rsidR="005C035F" w:rsidRPr="005C035F">
        <w:rPr>
          <w:b/>
          <w:i/>
        </w:rPr>
        <w:t>l’industria e il commercio</w:t>
      </w:r>
      <w:r w:rsidR="005C035F" w:rsidRPr="005C035F">
        <w:t>.</w:t>
      </w:r>
    </w:p>
    <w:p w:rsidR="005C035F" w:rsidRPr="005C035F" w:rsidRDefault="005C035F" w:rsidP="005C035F">
      <w:pPr>
        <w:jc w:val="both"/>
      </w:pPr>
    </w:p>
    <w:p w:rsidR="0011224E" w:rsidRPr="005C035F" w:rsidRDefault="005C035F" w:rsidP="005C035F">
      <w:pPr>
        <w:pStyle w:val="NormaleWeb"/>
        <w:spacing w:before="0" w:beforeAutospacing="0" w:after="0"/>
        <w:jc w:val="both"/>
        <w:rPr>
          <w:rFonts w:asciiTheme="minorHAnsi" w:hAnsiTheme="minorHAnsi"/>
          <w:lang w:val="en-US"/>
        </w:rPr>
      </w:pPr>
      <w:r w:rsidRPr="005C035F">
        <w:rPr>
          <w:rFonts w:asciiTheme="minorHAnsi" w:hAnsiTheme="minorHAnsi"/>
          <w:b/>
        </w:rPr>
        <w:t xml:space="preserve">2. MAZZACUVA N., AMATI E., </w:t>
      </w:r>
      <w:r w:rsidRPr="005C035F">
        <w:rPr>
          <w:rFonts w:asciiTheme="minorHAnsi" w:hAnsiTheme="minorHAnsi"/>
          <w:b/>
          <w:i/>
        </w:rPr>
        <w:t>Diritto penale dell’economia. Problemi e casi</w:t>
      </w:r>
      <w:r w:rsidRPr="005C035F">
        <w:rPr>
          <w:rFonts w:asciiTheme="minorHAnsi" w:hAnsiTheme="minorHAnsi"/>
        </w:rPr>
        <w:t>, 3^ ed., Cedam, Padova, 2016</w:t>
      </w:r>
      <w:r w:rsidR="0011224E" w:rsidRPr="005C035F">
        <w:rPr>
          <w:rFonts w:asciiTheme="minorHAnsi" w:hAnsiTheme="minorHAnsi"/>
          <w:lang w:val="en-US"/>
        </w:rPr>
        <w:t>.</w:t>
      </w:r>
    </w:p>
    <w:p w:rsidR="0011224E" w:rsidRPr="005C035F" w:rsidRDefault="0011224E" w:rsidP="0011224E">
      <w:pPr>
        <w:pStyle w:val="NormaleWeb"/>
        <w:spacing w:before="0" w:beforeAutospacing="0" w:after="0"/>
        <w:jc w:val="both"/>
        <w:rPr>
          <w:rFonts w:asciiTheme="minorHAnsi" w:hAnsiTheme="minorHAnsi"/>
          <w:bCs/>
        </w:rPr>
      </w:pPr>
    </w:p>
    <w:p w:rsidR="0011224E" w:rsidRPr="005C035F" w:rsidRDefault="0011224E" w:rsidP="0011224E">
      <w:pPr>
        <w:autoSpaceDE w:val="0"/>
        <w:jc w:val="both"/>
      </w:pPr>
    </w:p>
    <w:p w:rsidR="0011224E" w:rsidRPr="005C035F" w:rsidRDefault="0011224E" w:rsidP="0011224E">
      <w:pPr>
        <w:jc w:val="both"/>
        <w:rPr>
          <w:b/>
        </w:rPr>
      </w:pPr>
      <w:proofErr w:type="spellStart"/>
      <w:r w:rsidRPr="005C035F">
        <w:rPr>
          <w:b/>
        </w:rPr>
        <w:t>Exam</w:t>
      </w:r>
      <w:proofErr w:type="spellEnd"/>
    </w:p>
    <w:p w:rsidR="0011224E" w:rsidRPr="005C035F" w:rsidRDefault="0011224E" w:rsidP="0011224E">
      <w:pPr>
        <w:jc w:val="both"/>
        <w:rPr>
          <w:lang w:val="en-GB"/>
        </w:rPr>
      </w:pPr>
      <w:r w:rsidRPr="005C035F">
        <w:rPr>
          <w:lang w:val="en-GB"/>
        </w:rPr>
        <w:t>The exam consists in an oral interview of the student by the professors and their collaborators which regards the following aspects:</w:t>
      </w:r>
    </w:p>
    <w:p w:rsidR="0011224E" w:rsidRPr="005C035F" w:rsidRDefault="0011224E" w:rsidP="0011224E">
      <w:pPr>
        <w:numPr>
          <w:ilvl w:val="0"/>
          <w:numId w:val="6"/>
        </w:numPr>
        <w:suppressAutoHyphens/>
        <w:jc w:val="both"/>
        <w:rPr>
          <w:lang w:val="en-GB"/>
        </w:rPr>
      </w:pPr>
      <w:r w:rsidRPr="005C035F">
        <w:rPr>
          <w:lang w:val="en-GB"/>
        </w:rPr>
        <w:t>Level and depth of knowledge and understanding</w:t>
      </w:r>
    </w:p>
    <w:p w:rsidR="0011224E" w:rsidRPr="005C035F" w:rsidRDefault="0011224E" w:rsidP="0011224E">
      <w:pPr>
        <w:numPr>
          <w:ilvl w:val="0"/>
          <w:numId w:val="6"/>
        </w:numPr>
        <w:suppressAutoHyphens/>
        <w:jc w:val="both"/>
        <w:rPr>
          <w:lang w:val="en-GB"/>
        </w:rPr>
      </w:pPr>
      <w:r w:rsidRPr="005C035F">
        <w:rPr>
          <w:lang w:val="en-GB"/>
        </w:rPr>
        <w:t>Language properties</w:t>
      </w:r>
    </w:p>
    <w:p w:rsidR="0011224E" w:rsidRPr="005C035F" w:rsidRDefault="0011224E" w:rsidP="0011224E">
      <w:pPr>
        <w:numPr>
          <w:ilvl w:val="0"/>
          <w:numId w:val="6"/>
        </w:numPr>
        <w:suppressAutoHyphens/>
        <w:jc w:val="both"/>
        <w:rPr>
          <w:lang w:val="en-GB"/>
        </w:rPr>
      </w:pPr>
      <w:r w:rsidRPr="005C035F">
        <w:rPr>
          <w:lang w:val="en-GB"/>
        </w:rPr>
        <w:t xml:space="preserve">Ability to connect systematically the understanding </w:t>
      </w:r>
    </w:p>
    <w:p w:rsidR="0011224E" w:rsidRPr="005C035F" w:rsidRDefault="0011224E" w:rsidP="0011224E">
      <w:pPr>
        <w:numPr>
          <w:ilvl w:val="0"/>
          <w:numId w:val="6"/>
        </w:numPr>
        <w:suppressAutoHyphens/>
        <w:jc w:val="both"/>
        <w:rPr>
          <w:lang w:val="en-GB"/>
        </w:rPr>
      </w:pPr>
      <w:r w:rsidRPr="005C035F">
        <w:rPr>
          <w:lang w:val="en-GB"/>
        </w:rPr>
        <w:t>Analytical and arguing ability also in solving cases</w:t>
      </w:r>
    </w:p>
    <w:p w:rsidR="0011224E" w:rsidRPr="005C035F" w:rsidRDefault="0011224E" w:rsidP="0011224E">
      <w:pPr>
        <w:jc w:val="both"/>
        <w:rPr>
          <w:lang w:val="en-US"/>
        </w:rPr>
      </w:pPr>
      <w:r w:rsidRPr="005C035F">
        <w:rPr>
          <w:lang w:val="en-GB"/>
        </w:rPr>
        <w:t>Evaluation runs on a scale from 0 to 30/30, the candidate</w:t>
      </w:r>
      <w:r w:rsidRPr="005C035F">
        <w:rPr>
          <w:lang w:val="en-US"/>
        </w:rPr>
        <w:t xml:space="preserve"> </w:t>
      </w:r>
      <w:r w:rsidR="00FB0DB4" w:rsidRPr="005C035F">
        <w:rPr>
          <w:lang w:val="en-US"/>
        </w:rPr>
        <w:t>who</w:t>
      </w:r>
      <w:r w:rsidRPr="005C035F">
        <w:rPr>
          <w:lang w:val="en-US"/>
        </w:rPr>
        <w:t xml:space="preserve"> demonstrates an excellent preparation and exposition ability could achieve the recognition of the laude. Successful completion of the examination starts from 18/30. </w:t>
      </w:r>
    </w:p>
    <w:p w:rsidR="0011224E" w:rsidRPr="008D1EAA" w:rsidRDefault="0011224E" w:rsidP="008A24E4">
      <w:pPr>
        <w:ind w:left="708"/>
        <w:rPr>
          <w:rFonts w:ascii="Times New Roman" w:hAnsi="Times New Roman" w:cs="Times New Roman"/>
          <w:lang w:val="en-GB"/>
        </w:rPr>
      </w:pPr>
    </w:p>
    <w:sectPr w:rsidR="0011224E" w:rsidRPr="008D1EAA" w:rsidSect="009F38A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B1C4D"/>
    <w:multiLevelType w:val="hybridMultilevel"/>
    <w:tmpl w:val="772A1F6A"/>
    <w:lvl w:ilvl="0" w:tplc="CD56F214">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3F92365"/>
    <w:multiLevelType w:val="hybridMultilevel"/>
    <w:tmpl w:val="3AAA1E5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263E3F"/>
    <w:multiLevelType w:val="hybridMultilevel"/>
    <w:tmpl w:val="B1A45EDE"/>
    <w:lvl w:ilvl="0" w:tplc="E0CA574C">
      <w:start w:val="1"/>
      <w:numFmt w:val="upperLetter"/>
      <w:lvlText w:val="%1)"/>
      <w:lvlJc w:val="left"/>
      <w:pPr>
        <w:ind w:left="720" w:hanging="360"/>
      </w:pPr>
      <w:rPr>
        <w:rFonts w:hint="default"/>
      </w:rPr>
    </w:lvl>
    <w:lvl w:ilvl="1" w:tplc="04100017">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B927410"/>
    <w:multiLevelType w:val="hybridMultilevel"/>
    <w:tmpl w:val="D182E4A4"/>
    <w:lvl w:ilvl="0" w:tplc="04100017">
      <w:start w:val="1"/>
      <w:numFmt w:val="lowerLetter"/>
      <w:lvlText w:val="%1)"/>
      <w:lvlJc w:val="left"/>
      <w:pPr>
        <w:ind w:left="1428" w:hanging="360"/>
      </w:pPr>
    </w:lvl>
    <w:lvl w:ilvl="1" w:tplc="04100019">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15:restartNumberingAfterBreak="0">
    <w:nsid w:val="4F7B6F9E"/>
    <w:multiLevelType w:val="hybridMultilevel"/>
    <w:tmpl w:val="93B2936E"/>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5" w15:restartNumberingAfterBreak="0">
    <w:nsid w:val="64F837DA"/>
    <w:multiLevelType w:val="hybridMultilevel"/>
    <w:tmpl w:val="38188452"/>
    <w:lvl w:ilvl="0" w:tplc="B6F0AA42">
      <w:start w:val="1"/>
      <w:numFmt w:val="lowerLetter"/>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78BD2AA1"/>
    <w:multiLevelType w:val="hybridMultilevel"/>
    <w:tmpl w:val="48EC1A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A9"/>
    <w:rsid w:val="0011224E"/>
    <w:rsid w:val="001471CC"/>
    <w:rsid w:val="002913C1"/>
    <w:rsid w:val="0037271F"/>
    <w:rsid w:val="00374637"/>
    <w:rsid w:val="00460C33"/>
    <w:rsid w:val="005C035F"/>
    <w:rsid w:val="005E127C"/>
    <w:rsid w:val="00703647"/>
    <w:rsid w:val="00761CAA"/>
    <w:rsid w:val="00783278"/>
    <w:rsid w:val="007A01C8"/>
    <w:rsid w:val="007D5A3E"/>
    <w:rsid w:val="008037B0"/>
    <w:rsid w:val="008A24E4"/>
    <w:rsid w:val="008D1EAA"/>
    <w:rsid w:val="00981C40"/>
    <w:rsid w:val="009F38AA"/>
    <w:rsid w:val="00B1299B"/>
    <w:rsid w:val="00B1723A"/>
    <w:rsid w:val="00CC4F33"/>
    <w:rsid w:val="00E13C5E"/>
    <w:rsid w:val="00E822E2"/>
    <w:rsid w:val="00F152A9"/>
    <w:rsid w:val="00FA69B3"/>
    <w:rsid w:val="00FB0DB4"/>
    <w:rsid w:val="00FB6AE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28E8373-348F-45A7-8FEE-B6481461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913C1"/>
    <w:pPr>
      <w:ind w:left="720"/>
      <w:contextualSpacing/>
    </w:pPr>
  </w:style>
  <w:style w:type="paragraph" w:styleId="NormaleWeb">
    <w:name w:val="Normal (Web)"/>
    <w:basedOn w:val="Normale"/>
    <w:uiPriority w:val="99"/>
    <w:unhideWhenUsed/>
    <w:rsid w:val="0011224E"/>
    <w:pPr>
      <w:spacing w:before="100" w:beforeAutospacing="1" w:after="119"/>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2319</Words>
  <Characters>13221</Characters>
  <Application>Microsoft Office Word</Application>
  <DocSecurity>4</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Dipartimento di scienze giuridiche - Univr</Company>
  <LinksUpToDate>false</LinksUpToDate>
  <CharactersWithSpaces>15509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 Lorenzo Picotti</dc:creator>
  <cp:keywords/>
  <dc:description/>
  <cp:lastModifiedBy>Sara Tronconi</cp:lastModifiedBy>
  <cp:revision>2</cp:revision>
  <dcterms:created xsi:type="dcterms:W3CDTF">2017-08-08T09:25:00Z</dcterms:created>
  <dcterms:modified xsi:type="dcterms:W3CDTF">2017-08-08T09:25:00Z</dcterms:modified>
</cp:coreProperties>
</file>