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DF" w:rsidRPr="00E553F0" w:rsidRDefault="00323BDF" w:rsidP="00B5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53F0">
        <w:rPr>
          <w:rFonts w:ascii="Times New Roman" w:hAnsi="Times New Roman" w:cs="Times New Roman"/>
          <w:b/>
          <w:sz w:val="28"/>
          <w:szCs w:val="28"/>
        </w:rPr>
        <w:t>Istituzioni di Diritto costituzionale</w:t>
      </w:r>
    </w:p>
    <w:p w:rsidR="00E553F0" w:rsidRDefault="00E553F0" w:rsidP="00B5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3F0" w:rsidRPr="00E553F0" w:rsidRDefault="00323BDF" w:rsidP="00B5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8B7">
        <w:rPr>
          <w:rFonts w:ascii="Times New Roman" w:hAnsi="Times New Roman" w:cs="Times New Roman"/>
          <w:b/>
          <w:sz w:val="28"/>
          <w:szCs w:val="28"/>
        </w:rPr>
        <w:t>Obiettivi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>Il Corso dà le principali nozioni del Diritto costituzionale italiano attraverso lo studio delle norme della Costituzione.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>Lo studente dovrà acquisire: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>- Conoscenza e capacità di comprensione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 xml:space="preserve">- Conoscenza e capacità di comprensione applicate 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 xml:space="preserve">- Autonomia di giudizio 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 xml:space="preserve">- Abilità comunicative 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>Nella prima parte il corso approfondisce le conoscenze relative alle fonti del diritto e all’ordinamento giudiziario.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>Nella seconda parte il corso ha ad oggetto lo studio della forma di governo italiana, dei diritti fondamentali e delle garanzie costituzionali.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8B7">
        <w:rPr>
          <w:rFonts w:ascii="Times New Roman" w:hAnsi="Times New Roman" w:cs="Times New Roman"/>
          <w:b/>
          <w:sz w:val="28"/>
          <w:szCs w:val="28"/>
        </w:rPr>
        <w:t>Programma</w:t>
      </w:r>
    </w:p>
    <w:p w:rsidR="00E553F0" w:rsidRDefault="00E553F0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 xml:space="preserve">Parte I 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>Le fonti del diritto in generale. I criteri ordinatori. Le fonti internazionali e straniere. L’adattamento del diritto interno al diritto internazionale. Le fonti europee. Le fonti costituzionali. Le fonti statali primarie. Le fonti statali secondarie. Le fonti regionali. Le fonti locali.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 xml:space="preserve">Parte II 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>Assetto della forma di governo italiana.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>Disciplina costituzionale dei diritti fondamentali.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>Tutela internazionale dei diritti fondamentali.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F0" w:rsidRPr="00E553F0" w:rsidRDefault="00E553F0" w:rsidP="00B5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Modalità di esame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>L’esame si svolgerà in forma orale e prevede l’accertamento delle conoscenze teoriche e pratiche relative agli istituti oggetto del programma.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 xml:space="preserve">Lo studente dovrà dimostrare di avere: 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 xml:space="preserve">- Conoscenza e capacità di comprensione 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 xml:space="preserve">- Conoscenza e capacità di comprensione applicate 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 xml:space="preserve">- Autonomia di giudizio 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 xml:space="preserve">- Abilità comunicative 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>- Capacità di apprendere</w:t>
      </w:r>
    </w:p>
    <w:p w:rsidR="00B568B7" w:rsidRDefault="00B568B7" w:rsidP="00B5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8B7" w:rsidRPr="00E553F0" w:rsidRDefault="00E553F0" w:rsidP="00B5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Libri di testo consigliati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>Per la parte relativa alle fonti del Diritto:</w:t>
      </w:r>
    </w:p>
    <w:p w:rsidR="00323BDF" w:rsidRPr="00B568B7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B7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B568B7">
        <w:rPr>
          <w:rFonts w:ascii="Times New Roman" w:hAnsi="Times New Roman" w:cs="Times New Roman"/>
          <w:sz w:val="28"/>
          <w:szCs w:val="28"/>
        </w:rPr>
        <w:t>Pedrazza</w:t>
      </w:r>
      <w:proofErr w:type="spellEnd"/>
      <w:r w:rsidRPr="00B568B7">
        <w:rPr>
          <w:rFonts w:ascii="Times New Roman" w:hAnsi="Times New Roman" w:cs="Times New Roman"/>
          <w:sz w:val="28"/>
          <w:szCs w:val="28"/>
        </w:rPr>
        <w:t xml:space="preserve"> Gorlero, </w:t>
      </w:r>
      <w:r w:rsidRPr="00323BD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it-IT"/>
        </w:rPr>
        <w:t>Le fonti dell’ordinamento repubblicano</w:t>
      </w:r>
      <w:r w:rsidRPr="00B568B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it-IT"/>
        </w:rPr>
        <w:t>, Milano, 2010</w:t>
      </w:r>
    </w:p>
    <w:p w:rsidR="00323BDF" w:rsidRDefault="00323BDF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B7" w:rsidRDefault="00B568B7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le altre parti:</w:t>
      </w:r>
    </w:p>
    <w:p w:rsidR="00B568B7" w:rsidRPr="00B568B7" w:rsidRDefault="00B568B7" w:rsidP="00B5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Bin, Pitruzzella, Diritto costituzionale, Torino, 2017</w:t>
      </w:r>
    </w:p>
    <w:sectPr w:rsidR="00B568B7" w:rsidRPr="00B56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DF"/>
    <w:rsid w:val="00323BDF"/>
    <w:rsid w:val="003267C2"/>
    <w:rsid w:val="003A725A"/>
    <w:rsid w:val="00B568B7"/>
    <w:rsid w:val="00E553F0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51D6-8B57-4936-89B1-8193302F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Catalano</dc:creator>
  <cp:keywords/>
  <dc:description/>
  <cp:lastModifiedBy>Sara Tronconi</cp:lastModifiedBy>
  <cp:revision>2</cp:revision>
  <dcterms:created xsi:type="dcterms:W3CDTF">2017-07-24T10:24:00Z</dcterms:created>
  <dcterms:modified xsi:type="dcterms:W3CDTF">2017-07-24T10:24:00Z</dcterms:modified>
</cp:coreProperties>
</file>