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B1BE2" w14:textId="0468429B" w:rsidR="00242CA5" w:rsidRPr="00242CA5" w:rsidRDefault="00242CA5" w:rsidP="00242CA5">
      <w:pPr>
        <w:tabs>
          <w:tab w:val="left" w:pos="2694"/>
        </w:tabs>
        <w:jc w:val="center"/>
        <w:rPr>
          <w:rFonts w:ascii="Garamond" w:hAnsi="Garamond" w:cs="Garamond"/>
          <w:b/>
          <w:bCs/>
          <w:sz w:val="28"/>
          <w:szCs w:val="28"/>
          <w:lang w:val="en-US"/>
        </w:rPr>
      </w:pPr>
      <w:r>
        <w:rPr>
          <w:rFonts w:ascii="Garamond" w:hAnsi="Garamond"/>
          <w:b/>
          <w:sz w:val="28"/>
          <w:lang w:val="en-US"/>
        </w:rPr>
        <w:t xml:space="preserve">ADMINISTRATIVE LAW </w:t>
      </w:r>
    </w:p>
    <w:p w14:paraId="4D0973D5" w14:textId="77777777" w:rsidR="00242CA5" w:rsidRPr="00242CA5" w:rsidRDefault="00242CA5" w:rsidP="00242CA5">
      <w:pPr>
        <w:tabs>
          <w:tab w:val="left" w:pos="2694"/>
        </w:tabs>
        <w:jc w:val="center"/>
        <w:rPr>
          <w:rFonts w:ascii="Garamond" w:hAnsi="Garamond" w:cs="Garamond"/>
          <w:b/>
          <w:iCs/>
          <w:sz w:val="28"/>
          <w:szCs w:val="28"/>
          <w:lang w:val="en-US"/>
        </w:rPr>
      </w:pPr>
      <w:r w:rsidRPr="00242CA5">
        <w:rPr>
          <w:rFonts w:ascii="Garamond" w:hAnsi="Garamond"/>
          <w:b/>
          <w:sz w:val="28"/>
          <w:lang w:val="en-US"/>
        </w:rPr>
        <w:t>(Academic year 2016 -2017)</w:t>
      </w:r>
    </w:p>
    <w:p w14:paraId="7EAD9E32" w14:textId="693F5EC8" w:rsidR="00242CA5" w:rsidRPr="00242CA5" w:rsidRDefault="00242CA5" w:rsidP="00242CA5">
      <w:pPr>
        <w:spacing w:after="120" w:line="360" w:lineRule="atLeast"/>
        <w:jc w:val="center"/>
        <w:rPr>
          <w:rFonts w:ascii="Garamond" w:hAnsi="Garamond" w:cs="Garamond"/>
          <w:i/>
          <w:sz w:val="28"/>
          <w:szCs w:val="28"/>
          <w:lang w:val="en-US"/>
        </w:rPr>
      </w:pPr>
      <w:r w:rsidRPr="00242CA5">
        <w:rPr>
          <w:rFonts w:ascii="Garamond" w:hAnsi="Garamond"/>
          <w:b/>
          <w:sz w:val="28"/>
          <w:lang w:val="en-US"/>
        </w:rPr>
        <w:t>(</w:t>
      </w:r>
      <w:r>
        <w:rPr>
          <w:rFonts w:ascii="Garamond" w:hAnsi="Garamond"/>
          <w:b/>
          <w:sz w:val="28"/>
          <w:lang w:val="en-US"/>
        </w:rPr>
        <w:t xml:space="preserve">Dr. </w:t>
      </w:r>
      <w:r w:rsidRPr="00242CA5">
        <w:rPr>
          <w:rFonts w:ascii="Garamond" w:hAnsi="Garamond"/>
          <w:b/>
          <w:sz w:val="28"/>
          <w:lang w:val="en-US"/>
        </w:rPr>
        <w:t>Sergio Moro)</w:t>
      </w:r>
    </w:p>
    <w:p w14:paraId="4BF6E815" w14:textId="77777777" w:rsidR="007C2552" w:rsidRPr="00242CA5" w:rsidRDefault="007C2552" w:rsidP="00F90C63">
      <w:pPr>
        <w:widowControl w:val="0"/>
        <w:autoSpaceDE w:val="0"/>
        <w:autoSpaceDN w:val="0"/>
        <w:adjustRightInd w:val="0"/>
        <w:jc w:val="center"/>
        <w:rPr>
          <w:rFonts w:ascii="Garamond" w:hAnsi="Garamond" w:cs="Garamond"/>
          <w:b/>
          <w:bCs/>
          <w:sz w:val="28"/>
          <w:szCs w:val="28"/>
          <w:lang w:val="en-US"/>
        </w:rPr>
      </w:pPr>
    </w:p>
    <w:p w14:paraId="4E802DC2" w14:textId="77777777" w:rsidR="00242CA5" w:rsidRPr="00242CA5" w:rsidRDefault="00242CA5" w:rsidP="00F90C63">
      <w:pPr>
        <w:widowControl w:val="0"/>
        <w:autoSpaceDE w:val="0"/>
        <w:autoSpaceDN w:val="0"/>
        <w:adjustRightInd w:val="0"/>
        <w:jc w:val="center"/>
        <w:rPr>
          <w:rFonts w:ascii="Garamond" w:hAnsi="Garamond" w:cs="Garamond"/>
          <w:b/>
          <w:bCs/>
          <w:sz w:val="28"/>
          <w:szCs w:val="28"/>
          <w:lang w:val="en-US"/>
        </w:rPr>
      </w:pPr>
    </w:p>
    <w:p w14:paraId="26684B3D" w14:textId="77777777" w:rsidR="00242CA5" w:rsidRPr="00242CA5" w:rsidRDefault="00242CA5" w:rsidP="00F90C63">
      <w:pPr>
        <w:widowControl w:val="0"/>
        <w:autoSpaceDE w:val="0"/>
        <w:autoSpaceDN w:val="0"/>
        <w:adjustRightInd w:val="0"/>
        <w:jc w:val="center"/>
        <w:rPr>
          <w:rFonts w:ascii="Garamond" w:hAnsi="Garamond" w:cs="Verdana"/>
          <w:sz w:val="28"/>
          <w:szCs w:val="28"/>
          <w:lang w:val="en-US"/>
        </w:rPr>
      </w:pPr>
    </w:p>
    <w:p w14:paraId="3462FB65" w14:textId="5F056A14" w:rsidR="00242CA5" w:rsidRPr="00242CA5" w:rsidRDefault="00242CA5" w:rsidP="00242CA5">
      <w:pPr>
        <w:widowControl w:val="0"/>
        <w:autoSpaceDE w:val="0"/>
        <w:autoSpaceDN w:val="0"/>
        <w:adjustRightInd w:val="0"/>
        <w:ind w:firstLine="284"/>
        <w:jc w:val="both"/>
        <w:rPr>
          <w:rFonts w:ascii="Garamond" w:hAnsi="Garamond" w:cs="Verdana"/>
          <w:b/>
          <w:sz w:val="28"/>
          <w:szCs w:val="28"/>
          <w:lang w:val="en-US"/>
        </w:rPr>
      </w:pPr>
      <w:r w:rsidRPr="00242CA5">
        <w:rPr>
          <w:rFonts w:ascii="Garamond" w:hAnsi="Garamond"/>
          <w:b/>
          <w:sz w:val="28"/>
          <w:lang w:val="en-US"/>
        </w:rPr>
        <w:t>Educational objectives</w:t>
      </w:r>
    </w:p>
    <w:p w14:paraId="54532B4E" w14:textId="77777777" w:rsidR="00242CA5" w:rsidRPr="00242CA5" w:rsidRDefault="00242CA5" w:rsidP="00242CA5">
      <w:pPr>
        <w:widowControl w:val="0"/>
        <w:autoSpaceDE w:val="0"/>
        <w:autoSpaceDN w:val="0"/>
        <w:adjustRightInd w:val="0"/>
        <w:ind w:firstLine="284"/>
        <w:jc w:val="both"/>
        <w:rPr>
          <w:rFonts w:ascii="Garamond" w:hAnsi="Garamond" w:cs="Verdana"/>
          <w:sz w:val="28"/>
          <w:szCs w:val="28"/>
          <w:lang w:val="en-US"/>
        </w:rPr>
      </w:pPr>
    </w:p>
    <w:p w14:paraId="15B13278" w14:textId="77777777" w:rsidR="00242CA5" w:rsidRPr="00242CA5" w:rsidRDefault="00242CA5" w:rsidP="00242CA5">
      <w:pPr>
        <w:widowControl w:val="0"/>
        <w:autoSpaceDE w:val="0"/>
        <w:autoSpaceDN w:val="0"/>
        <w:adjustRightInd w:val="0"/>
        <w:ind w:firstLine="284"/>
        <w:jc w:val="both"/>
        <w:rPr>
          <w:rFonts w:ascii="Garamond" w:hAnsi="Garamond" w:cs="Verdana"/>
          <w:sz w:val="28"/>
          <w:szCs w:val="28"/>
          <w:lang w:val="en-US"/>
        </w:rPr>
      </w:pPr>
      <w:r w:rsidRPr="00242CA5">
        <w:rPr>
          <w:rFonts w:ascii="Garamond" w:hAnsi="Garamond"/>
          <w:sz w:val="28"/>
          <w:lang w:val="en-US"/>
        </w:rPr>
        <w:t xml:space="preserve">The course deals with administrative law, namely the law governing the public administrations and their relations with private individuals. In particular, the object of study is: </w:t>
      </w:r>
    </w:p>
    <w:p w14:paraId="49E9E4FC" w14:textId="3A518995" w:rsidR="00242CA5" w:rsidRPr="00242CA5" w:rsidRDefault="00242CA5" w:rsidP="00242CA5">
      <w:pPr>
        <w:widowControl w:val="0"/>
        <w:autoSpaceDE w:val="0"/>
        <w:autoSpaceDN w:val="0"/>
        <w:adjustRightInd w:val="0"/>
        <w:jc w:val="both"/>
        <w:rPr>
          <w:rFonts w:ascii="Garamond" w:hAnsi="Garamond" w:cs="Verdana"/>
          <w:sz w:val="28"/>
          <w:szCs w:val="28"/>
          <w:lang w:val="en-US"/>
        </w:rPr>
      </w:pPr>
      <w:r>
        <w:rPr>
          <w:rFonts w:ascii="Garamond" w:hAnsi="Garamond"/>
          <w:sz w:val="28"/>
          <w:lang w:val="en-US"/>
        </w:rPr>
        <w:t xml:space="preserve">- </w:t>
      </w:r>
      <w:r w:rsidRPr="00242CA5">
        <w:rPr>
          <w:rFonts w:ascii="Garamond" w:hAnsi="Garamond"/>
          <w:sz w:val="28"/>
          <w:lang w:val="en-US"/>
        </w:rPr>
        <w:t xml:space="preserve">administrative </w:t>
      </w:r>
      <w:proofErr w:type="spellStart"/>
      <w:r w:rsidRPr="00242CA5">
        <w:rPr>
          <w:rFonts w:ascii="Garamond" w:hAnsi="Garamond"/>
          <w:sz w:val="28"/>
          <w:lang w:val="en-US"/>
        </w:rPr>
        <w:t>organisation</w:t>
      </w:r>
      <w:proofErr w:type="spellEnd"/>
      <w:r w:rsidRPr="00242CA5">
        <w:rPr>
          <w:rFonts w:ascii="Garamond" w:hAnsi="Garamond"/>
          <w:sz w:val="28"/>
          <w:lang w:val="en-US"/>
        </w:rPr>
        <w:t xml:space="preserve"> understood as the complex body of offices coordinated according to an administrative plan</w:t>
      </w:r>
      <w:r>
        <w:rPr>
          <w:rFonts w:ascii="Garamond" w:hAnsi="Garamond"/>
          <w:sz w:val="28"/>
          <w:lang w:val="en-US"/>
        </w:rPr>
        <w:t xml:space="preserve">; </w:t>
      </w:r>
    </w:p>
    <w:p w14:paraId="2D0264A6" w14:textId="1FC3EC6B" w:rsidR="00242CA5" w:rsidRPr="00242CA5" w:rsidRDefault="00242CA5" w:rsidP="00242CA5">
      <w:pPr>
        <w:widowControl w:val="0"/>
        <w:autoSpaceDE w:val="0"/>
        <w:autoSpaceDN w:val="0"/>
        <w:adjustRightInd w:val="0"/>
        <w:jc w:val="both"/>
        <w:rPr>
          <w:rFonts w:ascii="Garamond" w:hAnsi="Garamond" w:cs="Verdana"/>
          <w:sz w:val="28"/>
          <w:szCs w:val="28"/>
          <w:lang w:val="en-US"/>
        </w:rPr>
      </w:pPr>
      <w:r>
        <w:rPr>
          <w:rFonts w:ascii="Garamond" w:hAnsi="Garamond"/>
          <w:sz w:val="28"/>
          <w:lang w:val="en-US"/>
        </w:rPr>
        <w:t xml:space="preserve">- </w:t>
      </w:r>
      <w:r w:rsidRPr="00242CA5">
        <w:rPr>
          <w:rFonts w:ascii="Garamond" w:hAnsi="Garamond"/>
          <w:sz w:val="28"/>
          <w:lang w:val="en-US"/>
        </w:rPr>
        <w:t xml:space="preserve">administrative activity understood as the totality of the acts and operations – globally relevant – aimed at pursuing the public interest. </w:t>
      </w:r>
    </w:p>
    <w:p w14:paraId="4FDC0A9F" w14:textId="5CA56CC0" w:rsidR="00242CA5" w:rsidRPr="00242CA5" w:rsidRDefault="00242CA5" w:rsidP="00242CA5">
      <w:pPr>
        <w:widowControl w:val="0"/>
        <w:autoSpaceDE w:val="0"/>
        <w:autoSpaceDN w:val="0"/>
        <w:adjustRightInd w:val="0"/>
        <w:ind w:firstLine="284"/>
        <w:jc w:val="both"/>
        <w:rPr>
          <w:rFonts w:ascii="Garamond" w:hAnsi="Garamond" w:cs="Verdana"/>
          <w:sz w:val="28"/>
          <w:szCs w:val="28"/>
          <w:lang w:val="en-US"/>
        </w:rPr>
      </w:pPr>
      <w:r w:rsidRPr="00242CA5">
        <w:rPr>
          <w:rFonts w:ascii="Garamond" w:hAnsi="Garamond"/>
          <w:sz w:val="28"/>
          <w:lang w:val="en-US"/>
        </w:rPr>
        <w:t>The course ha</w:t>
      </w:r>
      <w:r>
        <w:rPr>
          <w:rFonts w:ascii="Garamond" w:hAnsi="Garamond"/>
          <w:sz w:val="28"/>
          <w:lang w:val="en-US"/>
        </w:rPr>
        <w:t>s a two</w:t>
      </w:r>
      <w:r w:rsidRPr="00242CA5">
        <w:rPr>
          <w:rFonts w:ascii="Garamond" w:hAnsi="Garamond"/>
          <w:sz w:val="28"/>
          <w:lang w:val="en-US"/>
        </w:rPr>
        <w:t xml:space="preserve">fold objective: </w:t>
      </w:r>
    </w:p>
    <w:p w14:paraId="47905931" w14:textId="77777777" w:rsidR="00242CA5" w:rsidRPr="00242CA5" w:rsidRDefault="00242CA5" w:rsidP="00242CA5">
      <w:pPr>
        <w:widowControl w:val="0"/>
        <w:autoSpaceDE w:val="0"/>
        <w:autoSpaceDN w:val="0"/>
        <w:adjustRightInd w:val="0"/>
        <w:jc w:val="both"/>
        <w:rPr>
          <w:rFonts w:ascii="Garamond" w:hAnsi="Garamond" w:cs="Verdana"/>
          <w:sz w:val="28"/>
          <w:szCs w:val="28"/>
          <w:lang w:val="en-US"/>
        </w:rPr>
      </w:pPr>
      <w:r w:rsidRPr="00242CA5">
        <w:rPr>
          <w:rFonts w:ascii="Garamond" w:hAnsi="Garamond"/>
          <w:sz w:val="28"/>
          <w:lang w:val="en-US"/>
        </w:rPr>
        <w:t xml:space="preserve">- providing the fundamental notions and the method for critically understanding and interpreting administrative law. </w:t>
      </w:r>
    </w:p>
    <w:p w14:paraId="07BA8811" w14:textId="77777777" w:rsidR="00242CA5" w:rsidRDefault="00242CA5" w:rsidP="00242CA5">
      <w:pPr>
        <w:widowControl w:val="0"/>
        <w:autoSpaceDE w:val="0"/>
        <w:autoSpaceDN w:val="0"/>
        <w:adjustRightInd w:val="0"/>
        <w:jc w:val="both"/>
        <w:rPr>
          <w:rFonts w:ascii="Garamond" w:hAnsi="Garamond"/>
          <w:sz w:val="28"/>
          <w:lang w:val="en-US"/>
        </w:rPr>
      </w:pPr>
      <w:r w:rsidRPr="00242CA5">
        <w:rPr>
          <w:rFonts w:ascii="Garamond" w:hAnsi="Garamond"/>
          <w:sz w:val="28"/>
          <w:lang w:val="en-US"/>
        </w:rPr>
        <w:t xml:space="preserve">- developing an ability for problem solving based on logical argumentation – which should be presented using technically correct and appropriate terminology – of legal problems relating to administrative </w:t>
      </w:r>
      <w:proofErr w:type="spellStart"/>
      <w:r w:rsidRPr="00242CA5">
        <w:rPr>
          <w:rFonts w:ascii="Garamond" w:hAnsi="Garamond"/>
          <w:sz w:val="28"/>
          <w:lang w:val="en-US"/>
        </w:rPr>
        <w:t>organisation</w:t>
      </w:r>
      <w:proofErr w:type="spellEnd"/>
      <w:r w:rsidRPr="00242CA5">
        <w:rPr>
          <w:rFonts w:ascii="Garamond" w:hAnsi="Garamond"/>
          <w:sz w:val="28"/>
          <w:lang w:val="en-US"/>
        </w:rPr>
        <w:t xml:space="preserve"> and activity. </w:t>
      </w:r>
    </w:p>
    <w:p w14:paraId="6517E242" w14:textId="77777777" w:rsidR="00242CA5" w:rsidRDefault="00242CA5" w:rsidP="00242CA5">
      <w:pPr>
        <w:widowControl w:val="0"/>
        <w:autoSpaceDE w:val="0"/>
        <w:autoSpaceDN w:val="0"/>
        <w:adjustRightInd w:val="0"/>
        <w:jc w:val="both"/>
        <w:rPr>
          <w:rFonts w:ascii="Garamond" w:hAnsi="Garamond"/>
          <w:sz w:val="28"/>
          <w:lang w:val="en-US"/>
        </w:rPr>
      </w:pPr>
    </w:p>
    <w:p w14:paraId="0864DD3B" w14:textId="77777777" w:rsidR="00242CA5" w:rsidRPr="001629CF" w:rsidRDefault="00242CA5" w:rsidP="00242CA5">
      <w:pPr>
        <w:ind w:firstLine="284"/>
        <w:jc w:val="both"/>
        <w:rPr>
          <w:rFonts w:ascii="Garamond" w:hAnsi="Garamond" w:cs="Garamond"/>
          <w:sz w:val="28"/>
          <w:szCs w:val="28"/>
        </w:rPr>
      </w:pPr>
      <w:proofErr w:type="spellStart"/>
      <w:r>
        <w:rPr>
          <w:rFonts w:ascii="Garamond" w:hAnsi="Garamond"/>
          <w:b/>
          <w:sz w:val="28"/>
        </w:rPr>
        <w:t>Programme</w:t>
      </w:r>
      <w:proofErr w:type="spellEnd"/>
    </w:p>
    <w:p w14:paraId="1A02B0CC" w14:textId="77777777" w:rsidR="00242CA5" w:rsidRDefault="00242CA5" w:rsidP="00242CA5">
      <w:pPr>
        <w:widowControl w:val="0"/>
        <w:autoSpaceDE w:val="0"/>
        <w:autoSpaceDN w:val="0"/>
        <w:adjustRightInd w:val="0"/>
        <w:jc w:val="both"/>
        <w:rPr>
          <w:rFonts w:ascii="Garamond" w:hAnsi="Garamond" w:cs="Verdana"/>
          <w:sz w:val="28"/>
          <w:szCs w:val="28"/>
          <w:lang w:val="en-US"/>
        </w:rPr>
      </w:pPr>
    </w:p>
    <w:p w14:paraId="00E910E5" w14:textId="77777777" w:rsidR="00242CA5" w:rsidRPr="00242CA5" w:rsidRDefault="00242CA5" w:rsidP="00242CA5">
      <w:pPr>
        <w:widowControl w:val="0"/>
        <w:autoSpaceDE w:val="0"/>
        <w:autoSpaceDN w:val="0"/>
        <w:adjustRightInd w:val="0"/>
        <w:ind w:firstLine="284"/>
        <w:jc w:val="both"/>
        <w:rPr>
          <w:rFonts w:ascii="Garamond" w:hAnsi="Garamond"/>
          <w:sz w:val="28"/>
          <w:lang w:val="en-US"/>
        </w:rPr>
      </w:pPr>
      <w:r w:rsidRPr="00242CA5">
        <w:rPr>
          <w:rFonts w:ascii="Garamond" w:hAnsi="Garamond"/>
          <w:sz w:val="28"/>
          <w:lang w:val="en-US"/>
        </w:rPr>
        <w:t xml:space="preserve">Public Administration and Constitution: </w:t>
      </w:r>
    </w:p>
    <w:p w14:paraId="40C743AB" w14:textId="2AE34DFC" w:rsidR="00242CA5" w:rsidRPr="00242CA5" w:rsidRDefault="00242CA5" w:rsidP="00242CA5">
      <w:pPr>
        <w:widowControl w:val="0"/>
        <w:autoSpaceDE w:val="0"/>
        <w:autoSpaceDN w:val="0"/>
        <w:adjustRightInd w:val="0"/>
        <w:jc w:val="both"/>
        <w:rPr>
          <w:rFonts w:ascii="Garamond" w:hAnsi="Garamond"/>
          <w:sz w:val="28"/>
          <w:lang w:val="en-US"/>
        </w:rPr>
      </w:pPr>
      <w:r>
        <w:rPr>
          <w:rFonts w:ascii="Garamond" w:hAnsi="Garamond"/>
          <w:sz w:val="28"/>
          <w:lang w:val="en-US"/>
        </w:rPr>
        <w:t>- c</w:t>
      </w:r>
      <w:r w:rsidRPr="00242CA5">
        <w:rPr>
          <w:rFonts w:ascii="Garamond" w:hAnsi="Garamond"/>
          <w:sz w:val="28"/>
          <w:lang w:val="en-US"/>
        </w:rPr>
        <w:t>onstitutional principles and their implementation through legislation. -Recent constitutional changes and new</w:t>
      </w:r>
      <w:r>
        <w:rPr>
          <w:rFonts w:ascii="Garamond" w:hAnsi="Garamond"/>
          <w:sz w:val="28"/>
          <w:lang w:val="en-US"/>
        </w:rPr>
        <w:t xml:space="preserve"> perspectives of administration;</w:t>
      </w:r>
      <w:r w:rsidRPr="00242CA5">
        <w:rPr>
          <w:rFonts w:ascii="Garamond" w:hAnsi="Garamond"/>
          <w:sz w:val="28"/>
          <w:lang w:val="en-US"/>
        </w:rPr>
        <w:t xml:space="preserve"> </w:t>
      </w:r>
    </w:p>
    <w:p w14:paraId="0F2497D1" w14:textId="05087CDA" w:rsidR="00242CA5" w:rsidRPr="00242CA5" w:rsidRDefault="00242CA5" w:rsidP="00242CA5">
      <w:pPr>
        <w:widowControl w:val="0"/>
        <w:autoSpaceDE w:val="0"/>
        <w:autoSpaceDN w:val="0"/>
        <w:adjustRightInd w:val="0"/>
        <w:jc w:val="both"/>
        <w:rPr>
          <w:rFonts w:ascii="Garamond" w:hAnsi="Garamond"/>
          <w:sz w:val="28"/>
          <w:lang w:val="en-US"/>
        </w:rPr>
      </w:pPr>
      <w:r>
        <w:rPr>
          <w:rFonts w:ascii="Garamond" w:hAnsi="Garamond"/>
          <w:sz w:val="28"/>
          <w:lang w:val="en-US"/>
        </w:rPr>
        <w:t>- a</w:t>
      </w:r>
      <w:r w:rsidRPr="00242CA5">
        <w:rPr>
          <w:rFonts w:ascii="Garamond" w:hAnsi="Garamond"/>
          <w:sz w:val="28"/>
          <w:lang w:val="en-US"/>
        </w:rPr>
        <w:t xml:space="preserve">dministration and </w:t>
      </w:r>
      <w:proofErr w:type="spellStart"/>
      <w:r w:rsidRPr="00242CA5">
        <w:rPr>
          <w:rFonts w:ascii="Garamond" w:hAnsi="Garamond"/>
          <w:sz w:val="28"/>
          <w:lang w:val="en-US"/>
        </w:rPr>
        <w:t>globalisation</w:t>
      </w:r>
      <w:proofErr w:type="spellEnd"/>
      <w:r w:rsidRPr="00242CA5">
        <w:rPr>
          <w:rFonts w:ascii="Garamond" w:hAnsi="Garamond"/>
          <w:sz w:val="28"/>
          <w:lang w:val="en-US"/>
        </w:rPr>
        <w:t>.</w:t>
      </w:r>
    </w:p>
    <w:p w14:paraId="7A0708A3" w14:textId="77777777" w:rsidR="00242CA5" w:rsidRDefault="00242CA5" w:rsidP="00242CA5">
      <w:pPr>
        <w:widowControl w:val="0"/>
        <w:autoSpaceDE w:val="0"/>
        <w:autoSpaceDN w:val="0"/>
        <w:adjustRightInd w:val="0"/>
        <w:jc w:val="both"/>
        <w:rPr>
          <w:rFonts w:ascii="Garamond" w:hAnsi="Garamond"/>
          <w:sz w:val="28"/>
          <w:lang w:val="en-US"/>
        </w:rPr>
      </w:pPr>
    </w:p>
    <w:p w14:paraId="3E9C4221" w14:textId="7C7A1D14" w:rsidR="00242CA5" w:rsidRPr="00242CA5" w:rsidRDefault="00242CA5" w:rsidP="00242CA5">
      <w:pPr>
        <w:widowControl w:val="0"/>
        <w:autoSpaceDE w:val="0"/>
        <w:autoSpaceDN w:val="0"/>
        <w:adjustRightInd w:val="0"/>
        <w:ind w:firstLine="284"/>
        <w:jc w:val="both"/>
        <w:rPr>
          <w:rFonts w:ascii="Garamond" w:hAnsi="Garamond"/>
          <w:sz w:val="28"/>
          <w:lang w:val="en-US"/>
        </w:rPr>
      </w:pPr>
      <w:r w:rsidRPr="00242CA5">
        <w:rPr>
          <w:rFonts w:ascii="Garamond" w:hAnsi="Garamond"/>
          <w:sz w:val="28"/>
          <w:lang w:val="en-US"/>
        </w:rPr>
        <w:t>Authorities and functions:</w:t>
      </w:r>
    </w:p>
    <w:p w14:paraId="5F704746" w14:textId="2087D7F5" w:rsidR="00242CA5" w:rsidRPr="00242CA5" w:rsidRDefault="00242CA5" w:rsidP="00242CA5">
      <w:pPr>
        <w:widowControl w:val="0"/>
        <w:autoSpaceDE w:val="0"/>
        <w:autoSpaceDN w:val="0"/>
        <w:adjustRightInd w:val="0"/>
        <w:jc w:val="both"/>
        <w:rPr>
          <w:rFonts w:ascii="Garamond" w:hAnsi="Garamond"/>
          <w:sz w:val="28"/>
          <w:lang w:val="en-US"/>
        </w:rPr>
      </w:pPr>
      <w:r w:rsidRPr="00242CA5">
        <w:rPr>
          <w:rFonts w:ascii="Garamond" w:hAnsi="Garamond"/>
          <w:sz w:val="28"/>
          <w:lang w:val="en-US"/>
        </w:rPr>
        <w:t xml:space="preserve"> </w:t>
      </w:r>
      <w:r>
        <w:rPr>
          <w:rFonts w:ascii="Garamond" w:hAnsi="Garamond"/>
          <w:sz w:val="28"/>
          <w:lang w:val="en-US"/>
        </w:rPr>
        <w:t>- t</w:t>
      </w:r>
      <w:r w:rsidRPr="00242CA5">
        <w:rPr>
          <w:rFonts w:ascii="Garamond" w:hAnsi="Garamond"/>
          <w:sz w:val="28"/>
          <w:lang w:val="en-US"/>
        </w:rPr>
        <w:t>he central Government and its reformed structure</w:t>
      </w:r>
      <w:r>
        <w:rPr>
          <w:rFonts w:ascii="Garamond" w:hAnsi="Garamond"/>
          <w:sz w:val="28"/>
          <w:lang w:val="en-US"/>
        </w:rPr>
        <w:t>;</w:t>
      </w:r>
    </w:p>
    <w:p w14:paraId="639547C5" w14:textId="16749C56" w:rsidR="00242CA5" w:rsidRPr="00242CA5" w:rsidRDefault="00242CA5" w:rsidP="00242CA5">
      <w:pPr>
        <w:widowControl w:val="0"/>
        <w:autoSpaceDE w:val="0"/>
        <w:autoSpaceDN w:val="0"/>
        <w:adjustRightInd w:val="0"/>
        <w:jc w:val="both"/>
        <w:rPr>
          <w:rFonts w:ascii="Garamond" w:hAnsi="Garamond"/>
          <w:sz w:val="28"/>
          <w:lang w:val="en-US"/>
        </w:rPr>
      </w:pPr>
      <w:r>
        <w:rPr>
          <w:rFonts w:ascii="Garamond" w:hAnsi="Garamond"/>
          <w:sz w:val="28"/>
          <w:lang w:val="en-US"/>
        </w:rPr>
        <w:t>- l</w:t>
      </w:r>
      <w:r w:rsidRPr="00242CA5">
        <w:rPr>
          <w:rFonts w:ascii="Garamond" w:hAnsi="Garamond"/>
          <w:sz w:val="28"/>
          <w:lang w:val="en-US"/>
        </w:rPr>
        <w:t>ocal government and its role</w:t>
      </w:r>
      <w:r>
        <w:rPr>
          <w:rFonts w:ascii="Garamond" w:hAnsi="Garamond"/>
          <w:sz w:val="28"/>
          <w:lang w:val="en-US"/>
        </w:rPr>
        <w:t>;</w:t>
      </w:r>
    </w:p>
    <w:p w14:paraId="64D530BA" w14:textId="129E49EA" w:rsidR="00242CA5" w:rsidRPr="00242CA5" w:rsidRDefault="00242CA5" w:rsidP="00242CA5">
      <w:pPr>
        <w:widowControl w:val="0"/>
        <w:autoSpaceDE w:val="0"/>
        <w:autoSpaceDN w:val="0"/>
        <w:adjustRightInd w:val="0"/>
        <w:jc w:val="both"/>
        <w:rPr>
          <w:rFonts w:ascii="Garamond" w:hAnsi="Garamond"/>
          <w:sz w:val="28"/>
          <w:lang w:val="en-US"/>
        </w:rPr>
      </w:pPr>
      <w:r>
        <w:rPr>
          <w:rFonts w:ascii="Garamond" w:hAnsi="Garamond"/>
          <w:sz w:val="28"/>
          <w:lang w:val="en-US"/>
        </w:rPr>
        <w:t xml:space="preserve">- authorities and Agencies; </w:t>
      </w:r>
    </w:p>
    <w:p w14:paraId="7AE34AC6" w14:textId="5D865219" w:rsidR="00242CA5" w:rsidRDefault="00242CA5" w:rsidP="00242CA5">
      <w:pPr>
        <w:widowControl w:val="0"/>
        <w:autoSpaceDE w:val="0"/>
        <w:autoSpaceDN w:val="0"/>
        <w:adjustRightInd w:val="0"/>
        <w:jc w:val="both"/>
        <w:rPr>
          <w:rFonts w:ascii="Garamond" w:hAnsi="Garamond"/>
          <w:sz w:val="28"/>
          <w:lang w:val="en-US"/>
        </w:rPr>
      </w:pPr>
      <w:r>
        <w:rPr>
          <w:rFonts w:ascii="Garamond" w:hAnsi="Garamond"/>
          <w:sz w:val="28"/>
          <w:lang w:val="en-US"/>
        </w:rPr>
        <w:t>- p</w:t>
      </w:r>
      <w:r w:rsidRPr="00242CA5">
        <w:rPr>
          <w:rFonts w:ascii="Garamond" w:hAnsi="Garamond"/>
          <w:sz w:val="28"/>
          <w:lang w:val="en-US"/>
        </w:rPr>
        <w:t>ublic corporations, foundations and other bodies pursuing public interests</w:t>
      </w:r>
      <w:r>
        <w:rPr>
          <w:rFonts w:ascii="Garamond" w:hAnsi="Garamond"/>
          <w:sz w:val="28"/>
          <w:lang w:val="en-US"/>
        </w:rPr>
        <w:t>.</w:t>
      </w:r>
    </w:p>
    <w:p w14:paraId="4F2BC05B" w14:textId="77777777" w:rsidR="00242CA5" w:rsidRDefault="00242CA5" w:rsidP="00242CA5">
      <w:pPr>
        <w:widowControl w:val="0"/>
        <w:autoSpaceDE w:val="0"/>
        <w:autoSpaceDN w:val="0"/>
        <w:adjustRightInd w:val="0"/>
        <w:jc w:val="both"/>
        <w:rPr>
          <w:rFonts w:ascii="Garamond" w:hAnsi="Garamond"/>
          <w:sz w:val="28"/>
          <w:lang w:val="en-US"/>
        </w:rPr>
      </w:pPr>
    </w:p>
    <w:p w14:paraId="7185DB92" w14:textId="420F27BB" w:rsidR="00242CA5" w:rsidRPr="00242CA5" w:rsidRDefault="00242CA5" w:rsidP="00242CA5">
      <w:pPr>
        <w:widowControl w:val="0"/>
        <w:autoSpaceDE w:val="0"/>
        <w:autoSpaceDN w:val="0"/>
        <w:adjustRightInd w:val="0"/>
        <w:ind w:firstLine="284"/>
        <w:jc w:val="both"/>
        <w:rPr>
          <w:rFonts w:ascii="Garamond" w:hAnsi="Garamond"/>
          <w:sz w:val="28"/>
          <w:lang w:val="en-US"/>
        </w:rPr>
      </w:pPr>
      <w:r w:rsidRPr="00242CA5">
        <w:rPr>
          <w:rFonts w:ascii="Garamond" w:hAnsi="Garamond"/>
          <w:sz w:val="28"/>
          <w:lang w:val="en-US"/>
        </w:rPr>
        <w:t>The administrative activity: procedures and decis</w:t>
      </w:r>
      <w:r>
        <w:rPr>
          <w:rFonts w:ascii="Garamond" w:hAnsi="Garamond"/>
          <w:sz w:val="28"/>
          <w:lang w:val="en-US"/>
        </w:rPr>
        <w:t>ions;</w:t>
      </w:r>
      <w:r w:rsidRPr="00242CA5">
        <w:rPr>
          <w:rFonts w:ascii="Garamond" w:hAnsi="Garamond"/>
          <w:sz w:val="28"/>
          <w:lang w:val="en-US"/>
        </w:rPr>
        <w:t xml:space="preserve"> </w:t>
      </w:r>
      <w:r>
        <w:rPr>
          <w:rFonts w:ascii="Garamond" w:hAnsi="Garamond"/>
          <w:sz w:val="28"/>
          <w:lang w:val="en-US"/>
        </w:rPr>
        <w:t>the use of discretionary power; t</w:t>
      </w:r>
      <w:r w:rsidRPr="00242CA5">
        <w:rPr>
          <w:rFonts w:ascii="Garamond" w:hAnsi="Garamond"/>
          <w:sz w:val="28"/>
          <w:lang w:val="en-US"/>
        </w:rPr>
        <w:t xml:space="preserve">he abuse of discretion and invalidity. </w:t>
      </w:r>
    </w:p>
    <w:p w14:paraId="5A73FDA9" w14:textId="77777777" w:rsidR="00242CA5" w:rsidRDefault="00242CA5" w:rsidP="00242CA5">
      <w:pPr>
        <w:widowControl w:val="0"/>
        <w:autoSpaceDE w:val="0"/>
        <w:autoSpaceDN w:val="0"/>
        <w:adjustRightInd w:val="0"/>
        <w:jc w:val="both"/>
        <w:rPr>
          <w:rFonts w:ascii="Garamond" w:hAnsi="Garamond"/>
          <w:sz w:val="28"/>
          <w:lang w:val="en-US"/>
        </w:rPr>
      </w:pPr>
    </w:p>
    <w:p w14:paraId="74E7ABF7" w14:textId="37456680" w:rsidR="00242CA5" w:rsidRDefault="00242CA5" w:rsidP="00242CA5">
      <w:pPr>
        <w:widowControl w:val="0"/>
        <w:autoSpaceDE w:val="0"/>
        <w:autoSpaceDN w:val="0"/>
        <w:adjustRightInd w:val="0"/>
        <w:ind w:firstLine="284"/>
        <w:jc w:val="both"/>
        <w:rPr>
          <w:rFonts w:ascii="Garamond" w:hAnsi="Garamond"/>
          <w:sz w:val="28"/>
          <w:lang w:val="en-US"/>
        </w:rPr>
      </w:pPr>
      <w:r w:rsidRPr="00242CA5">
        <w:rPr>
          <w:rFonts w:ascii="Garamond" w:hAnsi="Garamond"/>
          <w:sz w:val="28"/>
          <w:lang w:val="en-US"/>
        </w:rPr>
        <w:t>Administrative justice and judicial review of administrative action.</w:t>
      </w:r>
    </w:p>
    <w:p w14:paraId="5DEB93CE" w14:textId="77777777" w:rsidR="00242CA5" w:rsidRDefault="00242CA5" w:rsidP="00242CA5">
      <w:pPr>
        <w:widowControl w:val="0"/>
        <w:autoSpaceDE w:val="0"/>
        <w:autoSpaceDN w:val="0"/>
        <w:adjustRightInd w:val="0"/>
        <w:ind w:firstLine="284"/>
        <w:jc w:val="both"/>
        <w:rPr>
          <w:rFonts w:ascii="Garamond" w:hAnsi="Garamond"/>
          <w:sz w:val="28"/>
          <w:lang w:val="en-US"/>
        </w:rPr>
      </w:pPr>
    </w:p>
    <w:p w14:paraId="2FC5D33E" w14:textId="77777777" w:rsidR="00242CA5" w:rsidRPr="0095528D" w:rsidRDefault="00242CA5" w:rsidP="00242CA5">
      <w:pPr>
        <w:spacing w:after="120"/>
        <w:ind w:firstLine="284"/>
        <w:jc w:val="both"/>
        <w:rPr>
          <w:rFonts w:ascii="Garamond" w:hAnsi="Garamond" w:cs="Garamond"/>
          <w:sz w:val="28"/>
          <w:szCs w:val="28"/>
          <w:lang w:val="en-US"/>
        </w:rPr>
      </w:pPr>
      <w:r w:rsidRPr="0095528D">
        <w:rPr>
          <w:rFonts w:ascii="Garamond" w:hAnsi="Garamond"/>
          <w:b/>
          <w:sz w:val="28"/>
          <w:lang w:val="en-US"/>
        </w:rPr>
        <w:t>Recommended literature</w:t>
      </w:r>
    </w:p>
    <w:p w14:paraId="209B1722" w14:textId="77777777" w:rsidR="0095528D" w:rsidRDefault="0095528D" w:rsidP="0095528D">
      <w:pPr>
        <w:rPr>
          <w:rFonts w:ascii="Garamond" w:hAnsi="Garamond"/>
          <w:sz w:val="28"/>
          <w:szCs w:val="28"/>
        </w:rPr>
      </w:pPr>
      <w:r>
        <w:rPr>
          <w:rFonts w:ascii="Garamond" w:hAnsi="Garamond"/>
          <w:smallCaps/>
          <w:sz w:val="28"/>
          <w:szCs w:val="28"/>
        </w:rPr>
        <w:t>G. Corso</w:t>
      </w:r>
      <w:r>
        <w:rPr>
          <w:rFonts w:ascii="Garamond" w:hAnsi="Garamond"/>
          <w:sz w:val="28"/>
          <w:szCs w:val="28"/>
        </w:rPr>
        <w:t xml:space="preserve">, </w:t>
      </w:r>
      <w:r>
        <w:rPr>
          <w:rFonts w:ascii="Garamond" w:hAnsi="Garamond"/>
          <w:i/>
          <w:iCs/>
          <w:sz w:val="28"/>
          <w:szCs w:val="28"/>
        </w:rPr>
        <w:t>Manuale di diritto amministrativo</w:t>
      </w:r>
      <w:r>
        <w:rPr>
          <w:rFonts w:ascii="Garamond" w:hAnsi="Garamond"/>
          <w:sz w:val="28"/>
          <w:szCs w:val="28"/>
        </w:rPr>
        <w:t xml:space="preserve">, Casa Editrice </w:t>
      </w:r>
      <w:proofErr w:type="spellStart"/>
      <w:r>
        <w:rPr>
          <w:rFonts w:ascii="Garamond" w:hAnsi="Garamond"/>
          <w:sz w:val="28"/>
          <w:szCs w:val="28"/>
        </w:rPr>
        <w:t>Giappichelli</w:t>
      </w:r>
      <w:proofErr w:type="spellEnd"/>
      <w:r>
        <w:rPr>
          <w:rFonts w:ascii="Garamond" w:hAnsi="Garamond"/>
          <w:sz w:val="28"/>
          <w:szCs w:val="28"/>
        </w:rPr>
        <w:t xml:space="preserve">, ultima edizione. </w:t>
      </w:r>
    </w:p>
    <w:p w14:paraId="78D32CAB" w14:textId="77777777" w:rsidR="0095528D" w:rsidRDefault="0095528D" w:rsidP="0095528D">
      <w:pPr>
        <w:rPr>
          <w:rFonts w:ascii="Garamond" w:hAnsi="Garamond"/>
          <w:sz w:val="28"/>
          <w:szCs w:val="28"/>
        </w:rPr>
      </w:pPr>
    </w:p>
    <w:p w14:paraId="32E8D663" w14:textId="77777777" w:rsidR="00242CA5" w:rsidRPr="0095528D" w:rsidRDefault="00242CA5" w:rsidP="00242CA5">
      <w:pPr>
        <w:jc w:val="both"/>
        <w:rPr>
          <w:rFonts w:ascii="Garamond" w:hAnsi="Garamond"/>
          <w:sz w:val="28"/>
          <w:szCs w:val="28"/>
        </w:rPr>
      </w:pPr>
      <w:bookmarkStart w:id="0" w:name="_GoBack"/>
      <w:bookmarkEnd w:id="0"/>
    </w:p>
    <w:p w14:paraId="2975657D" w14:textId="77777777" w:rsidR="00242CA5" w:rsidRPr="00242CA5" w:rsidRDefault="00242CA5" w:rsidP="00242CA5">
      <w:pPr>
        <w:jc w:val="both"/>
        <w:rPr>
          <w:rFonts w:ascii="Garamond" w:hAnsi="Garamond"/>
          <w:sz w:val="28"/>
          <w:szCs w:val="28"/>
          <w:lang w:val="en-US"/>
        </w:rPr>
      </w:pPr>
      <w:r w:rsidRPr="00242CA5">
        <w:rPr>
          <w:rFonts w:ascii="Garamond" w:hAnsi="Garamond"/>
          <w:sz w:val="28"/>
          <w:lang w:val="en-US"/>
        </w:rPr>
        <w:lastRenderedPageBreak/>
        <w:t xml:space="preserve">It is </w:t>
      </w:r>
      <w:r w:rsidRPr="00242CA5">
        <w:rPr>
          <w:rFonts w:ascii="Garamond" w:hAnsi="Garamond"/>
          <w:b/>
          <w:sz w:val="28"/>
          <w:lang w:val="en-US"/>
        </w:rPr>
        <w:t>essential</w:t>
      </w:r>
      <w:r w:rsidRPr="00242CA5">
        <w:rPr>
          <w:rFonts w:ascii="Garamond" w:hAnsi="Garamond"/>
          <w:sz w:val="28"/>
          <w:lang w:val="en-US"/>
        </w:rPr>
        <w:t xml:space="preserve"> that students consult and gain knowledge of the </w:t>
      </w:r>
      <w:r w:rsidRPr="00242CA5">
        <w:rPr>
          <w:rFonts w:ascii="Garamond" w:hAnsi="Garamond"/>
          <w:sz w:val="28"/>
          <w:u w:val="single"/>
          <w:lang w:val="en-US"/>
        </w:rPr>
        <w:t>fundamental legislative texts</w:t>
      </w:r>
      <w:r w:rsidRPr="00242CA5">
        <w:rPr>
          <w:rFonts w:ascii="Garamond" w:hAnsi="Garamond"/>
          <w:sz w:val="28"/>
          <w:lang w:val="en-US"/>
        </w:rPr>
        <w:t xml:space="preserve"> cited in the publications indicated. It is thus necessary to refer to an up-to-date Administrative Code. </w:t>
      </w:r>
    </w:p>
    <w:p w14:paraId="7445338F" w14:textId="77777777" w:rsidR="00242CA5" w:rsidRPr="00242CA5" w:rsidRDefault="00242CA5" w:rsidP="00242CA5">
      <w:pPr>
        <w:rPr>
          <w:rFonts w:ascii="Garamond" w:hAnsi="Garamond" w:cs="Times New Roman"/>
          <w:sz w:val="28"/>
          <w:szCs w:val="28"/>
          <w:lang w:val="en-US"/>
        </w:rPr>
      </w:pPr>
    </w:p>
    <w:p w14:paraId="1DD7F0A9" w14:textId="77777777" w:rsidR="00242CA5" w:rsidRPr="00242CA5" w:rsidRDefault="00242CA5" w:rsidP="00242CA5">
      <w:pPr>
        <w:ind w:firstLine="284"/>
        <w:rPr>
          <w:rFonts w:ascii="Garamond" w:hAnsi="Garamond"/>
          <w:b/>
          <w:bCs/>
          <w:sz w:val="28"/>
          <w:szCs w:val="28"/>
          <w:lang w:val="en-US"/>
        </w:rPr>
      </w:pPr>
      <w:r w:rsidRPr="00242CA5">
        <w:rPr>
          <w:rFonts w:ascii="Garamond" w:hAnsi="Garamond"/>
          <w:b/>
          <w:sz w:val="28"/>
          <w:lang w:val="en-US"/>
        </w:rPr>
        <w:t xml:space="preserve">Examination </w:t>
      </w:r>
    </w:p>
    <w:p w14:paraId="003832AE" w14:textId="77777777" w:rsidR="00242CA5" w:rsidRPr="00242CA5" w:rsidRDefault="00242CA5" w:rsidP="00242CA5">
      <w:pPr>
        <w:jc w:val="both"/>
        <w:rPr>
          <w:rFonts w:ascii="Garamond" w:hAnsi="Garamond"/>
          <w:sz w:val="28"/>
          <w:szCs w:val="28"/>
          <w:lang w:val="en-US"/>
        </w:rPr>
      </w:pPr>
    </w:p>
    <w:p w14:paraId="06FCE1EE" w14:textId="77777777" w:rsidR="00242CA5" w:rsidRPr="00242CA5" w:rsidRDefault="00242CA5" w:rsidP="00242CA5">
      <w:pPr>
        <w:ind w:firstLine="284"/>
        <w:jc w:val="both"/>
        <w:rPr>
          <w:rFonts w:ascii="Garamond" w:hAnsi="Garamond"/>
          <w:sz w:val="28"/>
          <w:szCs w:val="28"/>
          <w:lang w:val="en-US"/>
        </w:rPr>
      </w:pPr>
      <w:r w:rsidRPr="00242CA5">
        <w:rPr>
          <w:rFonts w:ascii="Garamond" w:hAnsi="Garamond"/>
          <w:sz w:val="28"/>
          <w:lang w:val="en-US"/>
        </w:rPr>
        <w:t xml:space="preserve">The examination is comprised of a written paper and an oral discussion. There is no need to attain a specific grade in the written paper in order to take the oral discussion; however, it will be taken into account when assessing students. The written paper will be comprised of four open questions, three of which are intended to verify knowledge of fundamental notions of administrative law and two the ability – on the basis of logically correct reasoning – to identify solutions to legal problems arising within administrative law, which should be presented using technically correct and appropriate terminology. </w:t>
      </w:r>
    </w:p>
    <w:p w14:paraId="2E741B17" w14:textId="77777777" w:rsidR="00242CA5" w:rsidRPr="00242CA5" w:rsidRDefault="00242CA5" w:rsidP="00242CA5">
      <w:pPr>
        <w:rPr>
          <w:rFonts w:ascii="Calibri" w:hAnsi="Calibri"/>
          <w:color w:val="1F497D"/>
          <w:sz w:val="22"/>
          <w:szCs w:val="22"/>
          <w:lang w:val="en-US"/>
        </w:rPr>
      </w:pPr>
    </w:p>
    <w:p w14:paraId="3D2B19BA" w14:textId="77777777" w:rsidR="008126C5" w:rsidRDefault="008126C5" w:rsidP="00242CA5">
      <w:pPr>
        <w:widowControl w:val="0"/>
        <w:autoSpaceDE w:val="0"/>
        <w:autoSpaceDN w:val="0"/>
        <w:adjustRightInd w:val="0"/>
        <w:jc w:val="both"/>
        <w:rPr>
          <w:rFonts w:ascii="Garamond" w:hAnsi="Garamond" w:cs="Verdana"/>
          <w:sz w:val="28"/>
          <w:szCs w:val="28"/>
          <w:lang w:val="en-US"/>
        </w:rPr>
      </w:pPr>
    </w:p>
    <w:p w14:paraId="4E811A40" w14:textId="77777777" w:rsidR="00242CA5" w:rsidRPr="00242CA5" w:rsidRDefault="00242CA5" w:rsidP="00242CA5">
      <w:pPr>
        <w:widowControl w:val="0"/>
        <w:autoSpaceDE w:val="0"/>
        <w:autoSpaceDN w:val="0"/>
        <w:adjustRightInd w:val="0"/>
        <w:jc w:val="both"/>
        <w:rPr>
          <w:rFonts w:ascii="Garamond" w:hAnsi="Garamond" w:cs="Verdana"/>
          <w:sz w:val="28"/>
          <w:szCs w:val="28"/>
          <w:lang w:val="en-US"/>
        </w:rPr>
      </w:pPr>
    </w:p>
    <w:p w14:paraId="421D9313" w14:textId="39095E0E" w:rsidR="00027711" w:rsidRPr="00242CA5" w:rsidRDefault="00027711" w:rsidP="007E4990">
      <w:pPr>
        <w:widowControl w:val="0"/>
        <w:autoSpaceDE w:val="0"/>
        <w:autoSpaceDN w:val="0"/>
        <w:adjustRightInd w:val="0"/>
        <w:jc w:val="both"/>
        <w:rPr>
          <w:rFonts w:ascii="Garamond" w:hAnsi="Garamond" w:cs="Verdana"/>
          <w:sz w:val="28"/>
          <w:szCs w:val="28"/>
          <w:lang w:val="en-US"/>
        </w:rPr>
      </w:pPr>
    </w:p>
    <w:p w14:paraId="19F34D79" w14:textId="77777777" w:rsidR="00242CA5" w:rsidRPr="00242CA5" w:rsidRDefault="00242CA5" w:rsidP="007E4990">
      <w:pPr>
        <w:widowControl w:val="0"/>
        <w:autoSpaceDE w:val="0"/>
        <w:autoSpaceDN w:val="0"/>
        <w:adjustRightInd w:val="0"/>
        <w:jc w:val="both"/>
        <w:rPr>
          <w:rFonts w:ascii="Garamond" w:hAnsi="Garamond" w:cs="Verdana"/>
          <w:sz w:val="28"/>
          <w:szCs w:val="28"/>
          <w:lang w:val="en-US"/>
        </w:rPr>
      </w:pPr>
    </w:p>
    <w:p w14:paraId="25EFDBD9" w14:textId="77777777" w:rsidR="00242CA5" w:rsidRPr="00242CA5" w:rsidRDefault="00242CA5" w:rsidP="007E4990">
      <w:pPr>
        <w:widowControl w:val="0"/>
        <w:autoSpaceDE w:val="0"/>
        <w:autoSpaceDN w:val="0"/>
        <w:adjustRightInd w:val="0"/>
        <w:jc w:val="both"/>
        <w:rPr>
          <w:rFonts w:ascii="Garamond" w:hAnsi="Garamond" w:cs="Verdana"/>
          <w:sz w:val="28"/>
          <w:szCs w:val="28"/>
          <w:lang w:val="en-US"/>
        </w:rPr>
      </w:pPr>
    </w:p>
    <w:p w14:paraId="7DD1D2D8" w14:textId="77777777" w:rsidR="00242CA5" w:rsidRPr="00242CA5" w:rsidRDefault="00242CA5" w:rsidP="007E4990">
      <w:pPr>
        <w:widowControl w:val="0"/>
        <w:autoSpaceDE w:val="0"/>
        <w:autoSpaceDN w:val="0"/>
        <w:adjustRightInd w:val="0"/>
        <w:jc w:val="both"/>
        <w:rPr>
          <w:rFonts w:ascii="Garamond" w:hAnsi="Garamond" w:cs="Verdana"/>
          <w:sz w:val="28"/>
          <w:szCs w:val="28"/>
          <w:lang w:val="en-US"/>
        </w:rPr>
      </w:pPr>
    </w:p>
    <w:sectPr w:rsidR="00242CA5" w:rsidRPr="00242CA5" w:rsidSect="003E36D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0893"/>
    <w:multiLevelType w:val="hybridMultilevel"/>
    <w:tmpl w:val="412CC3B6"/>
    <w:lvl w:ilvl="0" w:tplc="949CA004">
      <w:start w:val="5"/>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1E1083"/>
    <w:multiLevelType w:val="hybridMultilevel"/>
    <w:tmpl w:val="5CB884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BE671CF"/>
    <w:multiLevelType w:val="hybridMultilevel"/>
    <w:tmpl w:val="621E7376"/>
    <w:lvl w:ilvl="0" w:tplc="E356E31C">
      <w:numFmt w:val="bullet"/>
      <w:lvlText w:val="-"/>
      <w:lvlJc w:val="left"/>
      <w:pPr>
        <w:ind w:left="720" w:hanging="360"/>
      </w:pPr>
      <w:rPr>
        <w:rFonts w:ascii="Garamond" w:eastAsiaTheme="minorEastAsia" w:hAnsi="Garamond"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C6"/>
    <w:rsid w:val="00027711"/>
    <w:rsid w:val="000C659F"/>
    <w:rsid w:val="000E11CA"/>
    <w:rsid w:val="00242CA5"/>
    <w:rsid w:val="00276024"/>
    <w:rsid w:val="003B4ADA"/>
    <w:rsid w:val="003C5C65"/>
    <w:rsid w:val="003E36DE"/>
    <w:rsid w:val="00514DC6"/>
    <w:rsid w:val="00546420"/>
    <w:rsid w:val="00675BAB"/>
    <w:rsid w:val="00685912"/>
    <w:rsid w:val="0071732B"/>
    <w:rsid w:val="007C2552"/>
    <w:rsid w:val="007E4990"/>
    <w:rsid w:val="008126C5"/>
    <w:rsid w:val="008338D9"/>
    <w:rsid w:val="0094358A"/>
    <w:rsid w:val="0095528D"/>
    <w:rsid w:val="00A347D7"/>
    <w:rsid w:val="00AD6595"/>
    <w:rsid w:val="00B904D9"/>
    <w:rsid w:val="00C446DF"/>
    <w:rsid w:val="00DA0250"/>
    <w:rsid w:val="00DC05CC"/>
    <w:rsid w:val="00E32A44"/>
    <w:rsid w:val="00EC4F13"/>
    <w:rsid w:val="00F7284E"/>
    <w:rsid w:val="00F90C63"/>
    <w:rsid w:val="00FC58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112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912"/>
    <w:pPr>
      <w:ind w:left="720"/>
      <w:contextualSpacing/>
    </w:pPr>
  </w:style>
  <w:style w:type="paragraph" w:styleId="Testocommento">
    <w:name w:val="annotation text"/>
    <w:basedOn w:val="Normale"/>
    <w:link w:val="TestocommentoCarattere"/>
    <w:uiPriority w:val="99"/>
    <w:semiHidden/>
    <w:unhideWhenUsed/>
    <w:rsid w:val="00242CA5"/>
    <w:rPr>
      <w:rFonts w:ascii="Cambria" w:eastAsia="MS Mincho" w:hAnsi="Cambria" w:cs="Times New Roman"/>
      <w:sz w:val="20"/>
      <w:szCs w:val="20"/>
      <w:lang w:val="en-GB" w:eastAsia="en-GB"/>
    </w:rPr>
  </w:style>
  <w:style w:type="character" w:customStyle="1" w:styleId="TestocommentoCarattere">
    <w:name w:val="Testo commento Carattere"/>
    <w:basedOn w:val="Carpredefinitoparagrafo"/>
    <w:link w:val="Testocommento"/>
    <w:uiPriority w:val="99"/>
    <w:semiHidden/>
    <w:rsid w:val="00242CA5"/>
    <w:rPr>
      <w:rFonts w:ascii="Cambria" w:eastAsia="MS Mincho" w:hAnsi="Cambria" w:cs="Times New Roman"/>
      <w:sz w:val="20"/>
      <w:szCs w:val="20"/>
      <w:lang w:val="en-GB" w:eastAsia="en-GB"/>
    </w:rPr>
  </w:style>
  <w:style w:type="character" w:styleId="Rimandocommento">
    <w:name w:val="annotation reference"/>
    <w:uiPriority w:val="99"/>
    <w:semiHidden/>
    <w:unhideWhenUsed/>
    <w:rsid w:val="00242CA5"/>
    <w:rPr>
      <w:sz w:val="16"/>
      <w:szCs w:val="16"/>
    </w:rPr>
  </w:style>
  <w:style w:type="paragraph" w:styleId="Testofumetto">
    <w:name w:val="Balloon Text"/>
    <w:basedOn w:val="Normale"/>
    <w:link w:val="TestofumettoCarattere"/>
    <w:uiPriority w:val="99"/>
    <w:semiHidden/>
    <w:unhideWhenUsed/>
    <w:rsid w:val="00242C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912"/>
    <w:pPr>
      <w:ind w:left="720"/>
      <w:contextualSpacing/>
    </w:pPr>
  </w:style>
  <w:style w:type="paragraph" w:styleId="Testocommento">
    <w:name w:val="annotation text"/>
    <w:basedOn w:val="Normale"/>
    <w:link w:val="TestocommentoCarattere"/>
    <w:uiPriority w:val="99"/>
    <w:semiHidden/>
    <w:unhideWhenUsed/>
    <w:rsid w:val="00242CA5"/>
    <w:rPr>
      <w:rFonts w:ascii="Cambria" w:eastAsia="MS Mincho" w:hAnsi="Cambria" w:cs="Times New Roman"/>
      <w:sz w:val="20"/>
      <w:szCs w:val="20"/>
      <w:lang w:val="en-GB" w:eastAsia="en-GB"/>
    </w:rPr>
  </w:style>
  <w:style w:type="character" w:customStyle="1" w:styleId="TestocommentoCarattere">
    <w:name w:val="Testo commento Carattere"/>
    <w:basedOn w:val="Carpredefinitoparagrafo"/>
    <w:link w:val="Testocommento"/>
    <w:uiPriority w:val="99"/>
    <w:semiHidden/>
    <w:rsid w:val="00242CA5"/>
    <w:rPr>
      <w:rFonts w:ascii="Cambria" w:eastAsia="MS Mincho" w:hAnsi="Cambria" w:cs="Times New Roman"/>
      <w:sz w:val="20"/>
      <w:szCs w:val="20"/>
      <w:lang w:val="en-GB" w:eastAsia="en-GB"/>
    </w:rPr>
  </w:style>
  <w:style w:type="character" w:styleId="Rimandocommento">
    <w:name w:val="annotation reference"/>
    <w:uiPriority w:val="99"/>
    <w:semiHidden/>
    <w:unhideWhenUsed/>
    <w:rsid w:val="00242CA5"/>
    <w:rPr>
      <w:sz w:val="16"/>
      <w:szCs w:val="16"/>
    </w:rPr>
  </w:style>
  <w:style w:type="paragraph" w:styleId="Testofumetto">
    <w:name w:val="Balloon Text"/>
    <w:basedOn w:val="Normale"/>
    <w:link w:val="TestofumettoCarattere"/>
    <w:uiPriority w:val="99"/>
    <w:semiHidden/>
    <w:unhideWhenUsed/>
    <w:rsid w:val="00242C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03457">
      <w:bodyDiv w:val="1"/>
      <w:marLeft w:val="0"/>
      <w:marRight w:val="0"/>
      <w:marTop w:val="0"/>
      <w:marBottom w:val="0"/>
      <w:divBdr>
        <w:top w:val="none" w:sz="0" w:space="0" w:color="auto"/>
        <w:left w:val="none" w:sz="0" w:space="0" w:color="auto"/>
        <w:bottom w:val="none" w:sz="0" w:space="0" w:color="auto"/>
        <w:right w:val="none" w:sz="0" w:space="0" w:color="auto"/>
      </w:divBdr>
    </w:div>
    <w:div w:id="1498114587">
      <w:bodyDiv w:val="1"/>
      <w:marLeft w:val="0"/>
      <w:marRight w:val="0"/>
      <w:marTop w:val="0"/>
      <w:marBottom w:val="0"/>
      <w:divBdr>
        <w:top w:val="none" w:sz="0" w:space="0" w:color="auto"/>
        <w:left w:val="none" w:sz="0" w:space="0" w:color="auto"/>
        <w:bottom w:val="none" w:sz="0" w:space="0" w:color="auto"/>
        <w:right w:val="none" w:sz="0" w:space="0" w:color="auto"/>
      </w:divBdr>
    </w:div>
    <w:div w:id="1850867877">
      <w:bodyDiv w:val="1"/>
      <w:marLeft w:val="0"/>
      <w:marRight w:val="0"/>
      <w:marTop w:val="0"/>
      <w:marBottom w:val="0"/>
      <w:divBdr>
        <w:top w:val="none" w:sz="0" w:space="0" w:color="auto"/>
        <w:left w:val="none" w:sz="0" w:space="0" w:color="auto"/>
        <w:bottom w:val="none" w:sz="0" w:space="0" w:color="auto"/>
        <w:right w:val="none" w:sz="0" w:space="0" w:color="auto"/>
      </w:divBdr>
    </w:div>
    <w:div w:id="1857380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2158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Calafà</dc:creator>
  <cp:lastModifiedBy>Sergio Moro</cp:lastModifiedBy>
  <cp:revision>4</cp:revision>
  <dcterms:created xsi:type="dcterms:W3CDTF">2016-07-13T07:39:00Z</dcterms:created>
  <dcterms:modified xsi:type="dcterms:W3CDTF">2017-01-31T08:03:00Z</dcterms:modified>
</cp:coreProperties>
</file>