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B6C" w:rsidRPr="00EC2654" w:rsidRDefault="002D458F" w:rsidP="00EC2654">
      <w:pPr>
        <w:jc w:val="center"/>
        <w:rPr>
          <w:rFonts w:ascii="Times New Roman" w:hAnsi="Times New Roman" w:cs="Times New Roman"/>
          <w:b/>
        </w:rPr>
      </w:pPr>
      <w:bookmarkStart w:id="0" w:name="_GoBack"/>
      <w:bookmarkEnd w:id="0"/>
      <w:r w:rsidRPr="00EC2654">
        <w:rPr>
          <w:rFonts w:ascii="Times New Roman" w:hAnsi="Times New Roman" w:cs="Times New Roman"/>
          <w:b/>
        </w:rPr>
        <w:t>Matteo Nicolini</w:t>
      </w:r>
      <w:r w:rsidR="00884931" w:rsidRPr="00EC2654">
        <w:rPr>
          <w:rFonts w:ascii="Times New Roman" w:hAnsi="Times New Roman" w:cs="Times New Roman"/>
          <w:b/>
        </w:rPr>
        <w:t xml:space="preserve"> </w:t>
      </w:r>
    </w:p>
    <w:p w:rsidR="00D02B6C" w:rsidRPr="00EC2654" w:rsidRDefault="00D02B6C" w:rsidP="00EC2654">
      <w:pPr>
        <w:jc w:val="center"/>
        <w:rPr>
          <w:rFonts w:ascii="Times New Roman" w:hAnsi="Times New Roman" w:cs="Times New Roman"/>
          <w:b/>
        </w:rPr>
      </w:pPr>
    </w:p>
    <w:p w:rsidR="00A642FF" w:rsidRPr="00EC2654" w:rsidRDefault="00884931" w:rsidP="00EC2654">
      <w:pPr>
        <w:jc w:val="center"/>
        <w:rPr>
          <w:rFonts w:ascii="Times New Roman" w:hAnsi="Times New Roman" w:cs="Times New Roman"/>
          <w:b/>
        </w:rPr>
      </w:pPr>
      <w:r w:rsidRPr="00EC2654">
        <w:rPr>
          <w:rFonts w:ascii="Times New Roman" w:hAnsi="Times New Roman" w:cs="Times New Roman"/>
          <w:b/>
        </w:rPr>
        <w:t>Comparative Legal Traditions</w:t>
      </w:r>
      <w:r w:rsidR="002D458F" w:rsidRPr="00EC2654">
        <w:rPr>
          <w:rFonts w:ascii="Times New Roman" w:hAnsi="Times New Roman" w:cs="Times New Roman"/>
          <w:b/>
        </w:rPr>
        <w:t xml:space="preserve"> 2017-2018</w:t>
      </w:r>
    </w:p>
    <w:p w:rsidR="002D458F" w:rsidRPr="00EC2654" w:rsidRDefault="002D458F" w:rsidP="00EC2654">
      <w:pPr>
        <w:jc w:val="both"/>
        <w:rPr>
          <w:rFonts w:ascii="Times New Roman" w:hAnsi="Times New Roman" w:cs="Times New Roman"/>
        </w:rPr>
      </w:pPr>
    </w:p>
    <w:p w:rsidR="002D458F" w:rsidRPr="00EC2654" w:rsidRDefault="002D458F" w:rsidP="00EC2654">
      <w:pPr>
        <w:jc w:val="both"/>
        <w:rPr>
          <w:rFonts w:ascii="Times New Roman" w:hAnsi="Times New Roman" w:cs="Times New Roman"/>
        </w:rPr>
      </w:pPr>
      <w:r w:rsidRPr="00EC2654">
        <w:rPr>
          <w:rFonts w:ascii="Times New Roman" w:hAnsi="Times New Roman" w:cs="Times New Roman"/>
        </w:rPr>
        <w:t>OBIETTIVI</w:t>
      </w:r>
    </w:p>
    <w:p w:rsidR="002D458F" w:rsidRPr="00EC2654" w:rsidRDefault="002D458F" w:rsidP="00EC2654">
      <w:pPr>
        <w:jc w:val="both"/>
        <w:rPr>
          <w:rFonts w:ascii="Times New Roman" w:hAnsi="Times New Roman" w:cs="Times New Roman"/>
        </w:rPr>
      </w:pPr>
    </w:p>
    <w:p w:rsidR="00884931" w:rsidRPr="00EC2654" w:rsidRDefault="005E7400" w:rsidP="00EC2654">
      <w:pPr>
        <w:jc w:val="both"/>
        <w:rPr>
          <w:rFonts w:ascii="Times New Roman" w:eastAsia="Times New Roman" w:hAnsi="Times New Roman" w:cs="Times New Roman"/>
          <w:color w:val="333333"/>
          <w:shd w:val="clear" w:color="auto" w:fill="FFFFFF"/>
          <w:lang w:val="it-IT"/>
        </w:rPr>
      </w:pPr>
      <w:r w:rsidRPr="00EC2654">
        <w:rPr>
          <w:rFonts w:ascii="Times New Roman" w:eastAsia="Times New Roman" w:hAnsi="Times New Roman" w:cs="Times New Roman"/>
          <w:color w:val="333333"/>
          <w:shd w:val="clear" w:color="auto" w:fill="FFFFFF"/>
          <w:lang w:val="it-IT"/>
        </w:rPr>
        <w:t xml:space="preserve">Il corso illustra i </w:t>
      </w:r>
      <w:r w:rsidR="00884931" w:rsidRPr="00EC2654">
        <w:rPr>
          <w:rFonts w:ascii="Times New Roman" w:eastAsia="Times New Roman" w:hAnsi="Times New Roman" w:cs="Times New Roman"/>
          <w:color w:val="333333"/>
          <w:shd w:val="clear" w:color="auto" w:fill="FFFFFF"/>
          <w:lang w:val="it-IT"/>
        </w:rPr>
        <w:t xml:space="preserve">sistemi non riportabili alla Western Legal </w:t>
      </w:r>
      <w:proofErr w:type="spellStart"/>
      <w:r w:rsidR="00884931" w:rsidRPr="00EC2654">
        <w:rPr>
          <w:rFonts w:ascii="Times New Roman" w:eastAsia="Times New Roman" w:hAnsi="Times New Roman" w:cs="Times New Roman"/>
          <w:color w:val="333333"/>
          <w:shd w:val="clear" w:color="auto" w:fill="FFFFFF"/>
          <w:lang w:val="it-IT"/>
        </w:rPr>
        <w:t>Tradition</w:t>
      </w:r>
      <w:proofErr w:type="spellEnd"/>
      <w:r w:rsidR="00884931" w:rsidRPr="00EC2654">
        <w:rPr>
          <w:rFonts w:ascii="Times New Roman" w:eastAsia="Times New Roman" w:hAnsi="Times New Roman" w:cs="Times New Roman"/>
          <w:color w:val="333333"/>
          <w:shd w:val="clear" w:color="auto" w:fill="FFFFFF"/>
          <w:lang w:val="it-IT"/>
        </w:rPr>
        <w:t>, offrendo gli strumenti per una loro analisi, comprensione e comparazione per poi concentrarsi sul costituzionalismo africano</w:t>
      </w:r>
      <w:r w:rsidRPr="00EC2654">
        <w:rPr>
          <w:rFonts w:ascii="Times New Roman" w:eastAsia="Times New Roman" w:hAnsi="Times New Roman" w:cs="Times New Roman"/>
          <w:color w:val="333333"/>
          <w:shd w:val="clear" w:color="auto" w:fill="FFFFFF"/>
          <w:lang w:val="it-IT"/>
        </w:rPr>
        <w:t>,</w:t>
      </w:r>
      <w:r w:rsidR="00884931" w:rsidRPr="00EC2654">
        <w:rPr>
          <w:rFonts w:ascii="Times New Roman" w:eastAsia="Times New Roman" w:hAnsi="Times New Roman" w:cs="Times New Roman"/>
          <w:color w:val="333333"/>
          <w:shd w:val="clear" w:color="auto" w:fill="FFFFFF"/>
          <w:lang w:val="it-IT"/>
        </w:rPr>
        <w:t xml:space="preserve"> esamina le interazioni tra sistemi non occidentali e costituzionalismo liberale in quelli oggetto di diffusione e recezione, ivi subendo influenze, modificazioni, evoluzioni e adattamenti. Negli ordinamenti non occidentali, infatti, la “narrazione costituzionale” è, per un verso, funzionale a stabilire momenti di continuità, rottura e innovazione nell’evoluzione del sistema giuridico. Per altro verso, essa attiva un processo di conservazione e/o selezione degli istituti della rispettiva tradizione giuridica, offrendone una particolare “lettura” e legittimandone l’applicazione in sede d’individuazione delle fonti del diritto, di determinazione del rapporto tra autorità e libertà, di disciplina degli organi di governo e del trattamento dei gruppi e delle minoranze.</w:t>
      </w:r>
    </w:p>
    <w:p w:rsidR="00FF68C2" w:rsidRPr="00EC2654" w:rsidRDefault="00FF68C2" w:rsidP="00EC2654">
      <w:pPr>
        <w:jc w:val="both"/>
        <w:rPr>
          <w:rFonts w:ascii="Times New Roman" w:eastAsia="Times New Roman" w:hAnsi="Times New Roman" w:cs="Times New Roman"/>
          <w:lang w:val="it-IT"/>
        </w:rPr>
      </w:pPr>
      <w:r w:rsidRPr="00EC2654">
        <w:rPr>
          <w:rFonts w:ascii="Times New Roman" w:eastAsia="Times New Roman" w:hAnsi="Times New Roman" w:cs="Times New Roman"/>
          <w:color w:val="333333"/>
          <w:shd w:val="clear" w:color="auto" w:fill="FFFFFF"/>
          <w:lang w:val="it-IT"/>
        </w:rPr>
        <w:t xml:space="preserve">Particolare rilievo verrà riservato all’interazione tra Western Legal </w:t>
      </w:r>
      <w:proofErr w:type="spellStart"/>
      <w:r w:rsidRPr="00EC2654">
        <w:rPr>
          <w:rFonts w:ascii="Times New Roman" w:eastAsia="Times New Roman" w:hAnsi="Times New Roman" w:cs="Times New Roman"/>
          <w:color w:val="333333"/>
          <w:shd w:val="clear" w:color="auto" w:fill="FFFFFF"/>
          <w:lang w:val="it-IT"/>
        </w:rPr>
        <w:t>Tradition</w:t>
      </w:r>
      <w:proofErr w:type="spellEnd"/>
      <w:r w:rsidRPr="00EC2654">
        <w:rPr>
          <w:rFonts w:ascii="Times New Roman" w:eastAsia="Times New Roman" w:hAnsi="Times New Roman" w:cs="Times New Roman"/>
          <w:color w:val="333333"/>
          <w:shd w:val="clear" w:color="auto" w:fill="FFFFFF"/>
          <w:lang w:val="it-IT"/>
        </w:rPr>
        <w:t xml:space="preserve"> e “terrore”, quest’ultimo inteso come una modalità ulteriore di dialogo che sembra mettere in tensione le ragioni stesse del costituzionalismo occidentale. </w:t>
      </w:r>
    </w:p>
    <w:p w:rsidR="002D458F" w:rsidRPr="00EC2654" w:rsidRDefault="002D458F" w:rsidP="00EC2654">
      <w:pPr>
        <w:jc w:val="both"/>
        <w:rPr>
          <w:rFonts w:ascii="Times New Roman" w:eastAsia="Times New Roman" w:hAnsi="Times New Roman" w:cs="Times New Roman"/>
          <w:lang w:val="it-IT"/>
        </w:rPr>
      </w:pPr>
    </w:p>
    <w:p w:rsidR="00884931" w:rsidRPr="00DE0CAF" w:rsidRDefault="00884931" w:rsidP="00EC2654">
      <w:pPr>
        <w:jc w:val="both"/>
        <w:rPr>
          <w:rFonts w:ascii="Times New Roman" w:eastAsia="Times New Roman" w:hAnsi="Times New Roman" w:cs="Times New Roman"/>
          <w:lang w:val="en-US"/>
        </w:rPr>
      </w:pPr>
      <w:r w:rsidRPr="00DE0CAF">
        <w:rPr>
          <w:rFonts w:ascii="Times New Roman" w:eastAsia="Times New Roman" w:hAnsi="Times New Roman" w:cs="Times New Roman"/>
          <w:color w:val="333333"/>
          <w:shd w:val="clear" w:color="auto" w:fill="FFFFFF"/>
          <w:lang w:val="en-US"/>
        </w:rPr>
        <w:t xml:space="preserve">The course </w:t>
      </w:r>
      <w:r w:rsidR="005E7400" w:rsidRPr="00DE0CAF">
        <w:rPr>
          <w:rFonts w:ascii="Times New Roman" w:eastAsia="Times New Roman" w:hAnsi="Times New Roman" w:cs="Times New Roman"/>
          <w:color w:val="333333"/>
          <w:shd w:val="clear" w:color="auto" w:fill="FFFFFF"/>
          <w:lang w:val="en-US"/>
        </w:rPr>
        <w:t>focuses</w:t>
      </w:r>
      <w:r w:rsidRPr="00DE0CAF">
        <w:rPr>
          <w:rFonts w:ascii="Times New Roman" w:eastAsia="Times New Roman" w:hAnsi="Times New Roman" w:cs="Times New Roman"/>
          <w:color w:val="333333"/>
          <w:shd w:val="clear" w:color="auto" w:fill="FFFFFF"/>
          <w:lang w:val="en-US"/>
        </w:rPr>
        <w:t xml:space="preserve"> </w:t>
      </w:r>
      <w:r w:rsidR="005E7400" w:rsidRPr="00DE0CAF">
        <w:rPr>
          <w:rFonts w:ascii="Times New Roman" w:eastAsia="Times New Roman" w:hAnsi="Times New Roman" w:cs="Times New Roman"/>
          <w:color w:val="333333"/>
          <w:shd w:val="clear" w:color="auto" w:fill="FFFFFF"/>
          <w:lang w:val="en-US"/>
        </w:rPr>
        <w:t xml:space="preserve">on </w:t>
      </w:r>
      <w:r w:rsidRPr="00DE0CAF">
        <w:rPr>
          <w:rFonts w:ascii="Times New Roman" w:eastAsia="Times New Roman" w:hAnsi="Times New Roman" w:cs="Times New Roman"/>
          <w:color w:val="333333"/>
          <w:shd w:val="clear" w:color="auto" w:fill="FFFFFF"/>
          <w:lang w:val="en-US"/>
        </w:rPr>
        <w:t>the legal systems of the world that are not part of the Western legal tradition, and on the interrelations between non-Western legal systems and Euro-Atlantic constitutionalism. Therefore, the course will start with the definition of the concept of trad</w:t>
      </w:r>
      <w:r w:rsidR="005E7400" w:rsidRPr="00DE0CAF">
        <w:rPr>
          <w:rFonts w:ascii="Times New Roman" w:eastAsia="Times New Roman" w:hAnsi="Times New Roman" w:cs="Times New Roman"/>
          <w:color w:val="333333"/>
          <w:shd w:val="clear" w:color="auto" w:fill="FFFFFF"/>
          <w:lang w:val="en-US"/>
        </w:rPr>
        <w:t xml:space="preserve">ition, which governs </w:t>
      </w:r>
      <w:r w:rsidRPr="00DE0CAF">
        <w:rPr>
          <w:rFonts w:ascii="Times New Roman" w:eastAsia="Times New Roman" w:hAnsi="Times New Roman" w:cs="Times New Roman"/>
          <w:color w:val="333333"/>
          <w:shd w:val="clear" w:color="auto" w:fill="FFFFFF"/>
          <w:lang w:val="en-US"/>
        </w:rPr>
        <w:t>constitutional narrative</w:t>
      </w:r>
      <w:r w:rsidR="005E7400" w:rsidRPr="00DE0CAF">
        <w:rPr>
          <w:rFonts w:ascii="Times New Roman" w:eastAsia="Times New Roman" w:hAnsi="Times New Roman" w:cs="Times New Roman"/>
          <w:color w:val="333333"/>
          <w:shd w:val="clear" w:color="auto" w:fill="FFFFFF"/>
          <w:lang w:val="en-US"/>
        </w:rPr>
        <w:t>s</w:t>
      </w:r>
      <w:r w:rsidRPr="00DE0CAF">
        <w:rPr>
          <w:rFonts w:ascii="Times New Roman" w:eastAsia="Times New Roman" w:hAnsi="Times New Roman" w:cs="Times New Roman"/>
          <w:color w:val="333333"/>
          <w:shd w:val="clear" w:color="auto" w:fill="FFFFFF"/>
          <w:lang w:val="en-US"/>
        </w:rPr>
        <w:t xml:space="preserve"> in the different legal systems of the world. Thus, the constitutional narrative resorts to the concept and to the institutes that are typical of a specific legal tradition in order to confer legitimization to constitutional and legal changes in the different legal families. </w:t>
      </w:r>
      <w:r w:rsidR="005E7400" w:rsidRPr="00DE0CAF">
        <w:rPr>
          <w:rFonts w:ascii="Times New Roman" w:eastAsia="Times New Roman" w:hAnsi="Times New Roman" w:cs="Times New Roman"/>
          <w:color w:val="333333"/>
          <w:shd w:val="clear" w:color="auto" w:fill="FFFFFF"/>
          <w:lang w:val="en-US"/>
        </w:rPr>
        <w:t xml:space="preserve">The course will also examine the relationship between Western law and non-Western legal tradition through the contact </w:t>
      </w:r>
      <w:r w:rsidRPr="00DE0CAF">
        <w:rPr>
          <w:rFonts w:ascii="Times New Roman" w:eastAsia="Times New Roman" w:hAnsi="Times New Roman" w:cs="Times New Roman"/>
          <w:color w:val="333333"/>
          <w:shd w:val="clear" w:color="auto" w:fill="FFFFFF"/>
          <w:lang w:val="en-US"/>
        </w:rPr>
        <w:t>lectures will shed light on the non-Western legal tradition by examining the sources of law, the frame of government, and the protection of minorities.</w:t>
      </w:r>
    </w:p>
    <w:p w:rsidR="00FF68C2" w:rsidRPr="00DE0CAF" w:rsidRDefault="00FF68C2" w:rsidP="00EC2654">
      <w:pPr>
        <w:jc w:val="both"/>
        <w:rPr>
          <w:rFonts w:ascii="Times New Roman" w:eastAsia="Times New Roman" w:hAnsi="Times New Roman" w:cs="Times New Roman"/>
          <w:lang w:val="en-US"/>
        </w:rPr>
      </w:pPr>
      <w:r w:rsidRPr="00DE0CAF">
        <w:rPr>
          <w:rFonts w:ascii="Times New Roman" w:eastAsia="Times New Roman" w:hAnsi="Times New Roman" w:cs="Times New Roman"/>
          <w:lang w:val="en-US"/>
        </w:rPr>
        <w:t>The course will also shed light on a peculiar interrelation between non-Western legal systems and Euro-Atlantic constitutionalism, i.e., the relation between law and terror: whereas terrorism appears to take Western law and constitutionalism to its limit, the demands of counter-terrorism hold the cause of justice in contempt.</w:t>
      </w:r>
    </w:p>
    <w:p w:rsidR="00D02B6C" w:rsidRPr="00DE0CAF" w:rsidRDefault="00D02B6C" w:rsidP="00EC2654">
      <w:pPr>
        <w:jc w:val="both"/>
        <w:rPr>
          <w:rFonts w:ascii="Times New Roman" w:eastAsia="Times New Roman" w:hAnsi="Times New Roman" w:cs="Times New Roman"/>
          <w:lang w:val="en-US"/>
        </w:rPr>
      </w:pPr>
    </w:p>
    <w:p w:rsidR="002D458F" w:rsidRPr="00EC2654" w:rsidRDefault="002D458F" w:rsidP="00EC2654">
      <w:pPr>
        <w:jc w:val="both"/>
        <w:rPr>
          <w:rFonts w:ascii="Times New Roman" w:hAnsi="Times New Roman" w:cs="Times New Roman"/>
        </w:rPr>
      </w:pPr>
    </w:p>
    <w:p w:rsidR="002D458F" w:rsidRPr="00EC2654" w:rsidRDefault="002D458F" w:rsidP="00EC2654">
      <w:pPr>
        <w:jc w:val="both"/>
        <w:rPr>
          <w:rFonts w:ascii="Times New Roman" w:hAnsi="Times New Roman" w:cs="Times New Roman"/>
        </w:rPr>
      </w:pPr>
      <w:r w:rsidRPr="00EC2654">
        <w:rPr>
          <w:rFonts w:ascii="Times New Roman" w:hAnsi="Times New Roman" w:cs="Times New Roman"/>
        </w:rPr>
        <w:t>PROGRAMMA</w:t>
      </w:r>
    </w:p>
    <w:p w:rsidR="0057706A" w:rsidRPr="00EC2654" w:rsidRDefault="0057706A" w:rsidP="00EC2654">
      <w:pPr>
        <w:jc w:val="both"/>
        <w:rPr>
          <w:rFonts w:ascii="Times New Roman" w:eastAsia="Times New Roman" w:hAnsi="Times New Roman" w:cs="Times New Roman"/>
          <w:color w:val="333333"/>
          <w:shd w:val="clear" w:color="auto" w:fill="FFFFFF"/>
          <w:lang w:val="it-IT"/>
        </w:rPr>
      </w:pPr>
    </w:p>
    <w:p w:rsidR="00EC2654" w:rsidRDefault="00884931" w:rsidP="00EC2654">
      <w:pPr>
        <w:jc w:val="both"/>
        <w:rPr>
          <w:rFonts w:ascii="Times New Roman" w:hAnsi="Times New Roman" w:cs="Times New Roman"/>
          <w:color w:val="333333"/>
          <w:lang w:val="it-IT"/>
        </w:rPr>
      </w:pPr>
      <w:r w:rsidRPr="00EC2654">
        <w:rPr>
          <w:rFonts w:ascii="Times New Roman" w:hAnsi="Times New Roman" w:cs="Times New Roman"/>
          <w:color w:val="333333"/>
          <w:lang w:val="it-IT"/>
        </w:rPr>
        <w:t>Il corso si articolerà in tre parti:</w:t>
      </w:r>
    </w:p>
    <w:p w:rsidR="00EC2654" w:rsidRDefault="00884931" w:rsidP="00EC2654">
      <w:pPr>
        <w:jc w:val="both"/>
        <w:rPr>
          <w:rFonts w:ascii="Times New Roman" w:hAnsi="Times New Roman" w:cs="Times New Roman"/>
          <w:color w:val="333333"/>
          <w:lang w:val="it-IT"/>
        </w:rPr>
      </w:pPr>
      <w:r w:rsidRPr="00EC2654">
        <w:rPr>
          <w:rFonts w:ascii="Times New Roman" w:hAnsi="Times New Roman" w:cs="Times New Roman"/>
          <w:color w:val="333333"/>
          <w:lang w:val="it-IT"/>
        </w:rPr>
        <w:t xml:space="preserve">1. Oggetto, metodo e finalità della comparazione nel diritto pubblico: stato, costituzione e fonti del diritto. Il superamento della prospettiva coloniale e del paradigma etnocentrico: geografia e cartografia giuridiche e </w:t>
      </w:r>
      <w:proofErr w:type="spellStart"/>
      <w:r w:rsidRPr="00EC2654">
        <w:rPr>
          <w:rFonts w:ascii="Times New Roman" w:hAnsi="Times New Roman" w:cs="Times New Roman"/>
          <w:color w:val="333333"/>
          <w:lang w:val="it-IT"/>
        </w:rPr>
        <w:t>postcolonial</w:t>
      </w:r>
      <w:proofErr w:type="spellEnd"/>
      <w:r w:rsidRPr="00EC2654">
        <w:rPr>
          <w:rFonts w:ascii="Times New Roman" w:hAnsi="Times New Roman" w:cs="Times New Roman"/>
          <w:color w:val="333333"/>
          <w:lang w:val="it-IT"/>
        </w:rPr>
        <w:t xml:space="preserve"> </w:t>
      </w:r>
      <w:proofErr w:type="spellStart"/>
      <w:r w:rsidRPr="00EC2654">
        <w:rPr>
          <w:rFonts w:ascii="Times New Roman" w:hAnsi="Times New Roman" w:cs="Times New Roman"/>
          <w:color w:val="333333"/>
          <w:lang w:val="it-IT"/>
        </w:rPr>
        <w:t>discourse</w:t>
      </w:r>
      <w:proofErr w:type="spellEnd"/>
      <w:r w:rsidRPr="00EC2654">
        <w:rPr>
          <w:rFonts w:ascii="Times New Roman" w:hAnsi="Times New Roman" w:cs="Times New Roman"/>
          <w:color w:val="333333"/>
          <w:lang w:val="it-IT"/>
        </w:rPr>
        <w:t xml:space="preserve">. L’apporto delle discipline “di confine” nello studio dei diritti non riportabili alla Western </w:t>
      </w:r>
      <w:proofErr w:type="spellStart"/>
      <w:r w:rsidRPr="00EC2654">
        <w:rPr>
          <w:rFonts w:ascii="Times New Roman" w:hAnsi="Times New Roman" w:cs="Times New Roman"/>
          <w:color w:val="333333"/>
          <w:lang w:val="it-IT"/>
        </w:rPr>
        <w:t>legal</w:t>
      </w:r>
      <w:proofErr w:type="spellEnd"/>
      <w:r w:rsidRPr="00EC2654">
        <w:rPr>
          <w:rFonts w:ascii="Times New Roman" w:hAnsi="Times New Roman" w:cs="Times New Roman"/>
          <w:color w:val="333333"/>
          <w:lang w:val="it-IT"/>
        </w:rPr>
        <w:t xml:space="preserve"> </w:t>
      </w:r>
      <w:proofErr w:type="spellStart"/>
      <w:r w:rsidRPr="00EC2654">
        <w:rPr>
          <w:rFonts w:ascii="Times New Roman" w:hAnsi="Times New Roman" w:cs="Times New Roman"/>
          <w:color w:val="333333"/>
          <w:lang w:val="it-IT"/>
        </w:rPr>
        <w:t>tradition</w:t>
      </w:r>
      <w:proofErr w:type="spellEnd"/>
      <w:r w:rsidRPr="00EC2654">
        <w:rPr>
          <w:rFonts w:ascii="Times New Roman" w:hAnsi="Times New Roman" w:cs="Times New Roman"/>
          <w:color w:val="333333"/>
          <w:lang w:val="it-IT"/>
        </w:rPr>
        <w:t xml:space="preserve"> (linguistica giuridica, filosofia politica, antropologia, geopolitica e geografia giuridiche). Le famiglie giuridiche non occidentali: classificazioni “eurocentriche”, tra “tradizione” ed “esperienza giuridica”. Famiglie giuridiche e “tradizioni costituzionali”: il contatto con il costituzionalismo occidentale, la formazione di un diritto costituzionale “non occidentale”, il rapporto con il sistema giuridico</w:t>
      </w:r>
      <w:r w:rsidR="00EC2654">
        <w:rPr>
          <w:rFonts w:ascii="Times New Roman" w:hAnsi="Times New Roman" w:cs="Times New Roman"/>
          <w:color w:val="333333"/>
          <w:lang w:val="it-IT"/>
        </w:rPr>
        <w:t xml:space="preserve"> tradizionale.</w:t>
      </w:r>
    </w:p>
    <w:p w:rsidR="00EC2654" w:rsidRDefault="00884931" w:rsidP="00EC2654">
      <w:pPr>
        <w:jc w:val="both"/>
        <w:rPr>
          <w:rFonts w:ascii="Times New Roman" w:hAnsi="Times New Roman" w:cs="Times New Roman"/>
          <w:color w:val="333333"/>
          <w:lang w:val="it-IT"/>
        </w:rPr>
      </w:pPr>
      <w:r w:rsidRPr="00EC2654">
        <w:rPr>
          <w:rFonts w:ascii="Times New Roman" w:hAnsi="Times New Roman" w:cs="Times New Roman"/>
          <w:color w:val="333333"/>
          <w:lang w:val="it-IT"/>
        </w:rPr>
        <w:t>2. Le singole tradizioni costituzionali. Il diritto africano. Le tradizioni costituzionali dei sistemi giuridici misti. Il diritto islamico. Il diritto ebraico. La tradizione giuridica indù. La tradizione giuridica dell’estremo Oriente. La tradizione giuridica dell’area russa. La tradizione polinesiana. </w:t>
      </w:r>
    </w:p>
    <w:p w:rsidR="005E7400" w:rsidRPr="00EC2654" w:rsidRDefault="00884931" w:rsidP="00EC2654">
      <w:pPr>
        <w:jc w:val="both"/>
        <w:rPr>
          <w:rFonts w:ascii="Times New Roman" w:hAnsi="Times New Roman" w:cs="Times New Roman"/>
          <w:color w:val="333333"/>
          <w:lang w:val="it-IT"/>
        </w:rPr>
      </w:pPr>
      <w:r w:rsidRPr="00EC2654">
        <w:rPr>
          <w:rFonts w:ascii="Times New Roman" w:hAnsi="Times New Roman" w:cs="Times New Roman"/>
          <w:color w:val="333333"/>
          <w:lang w:val="it-IT"/>
        </w:rPr>
        <w:t xml:space="preserve">3. </w:t>
      </w:r>
      <w:r w:rsidR="00EC2654">
        <w:rPr>
          <w:rFonts w:ascii="Times New Roman" w:eastAsia="Times New Roman" w:hAnsi="Times New Roman" w:cs="Times New Roman"/>
          <w:color w:val="000000"/>
          <w:shd w:val="clear" w:color="auto" w:fill="FFFFFF"/>
          <w:lang w:val="it-IT"/>
        </w:rPr>
        <w:t>Tradizioni giuridiche e la peculiare relazione tra legge e terrore</w:t>
      </w:r>
      <w:r w:rsidR="00EC2654" w:rsidRPr="00EC2654">
        <w:rPr>
          <w:rFonts w:ascii="Times New Roman" w:eastAsia="Times New Roman" w:hAnsi="Times New Roman" w:cs="Times New Roman"/>
          <w:color w:val="000000"/>
          <w:shd w:val="clear" w:color="auto" w:fill="FFFFFF"/>
          <w:lang w:val="it-IT"/>
        </w:rPr>
        <w:t>.</w:t>
      </w:r>
    </w:p>
    <w:p w:rsidR="00EC2654" w:rsidRPr="00EC2654" w:rsidRDefault="00EC2654" w:rsidP="00EC2654">
      <w:pPr>
        <w:jc w:val="both"/>
        <w:rPr>
          <w:rFonts w:ascii="Times New Roman" w:eastAsia="Times New Roman" w:hAnsi="Times New Roman" w:cs="Times New Roman"/>
          <w:lang w:val="it-IT"/>
        </w:rPr>
      </w:pPr>
    </w:p>
    <w:p w:rsidR="005E7400" w:rsidRPr="00EC2654" w:rsidRDefault="005E7400" w:rsidP="00EC2654">
      <w:pPr>
        <w:jc w:val="both"/>
        <w:rPr>
          <w:rFonts w:ascii="Times New Roman" w:eastAsia="Times New Roman" w:hAnsi="Times New Roman" w:cs="Times New Roman"/>
          <w:lang w:val="it-IT"/>
        </w:rPr>
      </w:pPr>
    </w:p>
    <w:p w:rsidR="00EC2654" w:rsidRDefault="00884931" w:rsidP="00EC2654">
      <w:pPr>
        <w:rPr>
          <w:rFonts w:ascii="Times New Roman" w:hAnsi="Times New Roman" w:cs="Times New Roman"/>
          <w:color w:val="333333"/>
          <w:lang w:val="it-IT"/>
        </w:rPr>
      </w:pPr>
      <w:r w:rsidRPr="00EC2654">
        <w:rPr>
          <w:rFonts w:ascii="Times New Roman" w:hAnsi="Times New Roman" w:cs="Times New Roman"/>
          <w:color w:val="333333"/>
          <w:lang w:val="it-IT"/>
        </w:rPr>
        <w:t>TESTI CONSIGLIATI</w:t>
      </w:r>
      <w:r w:rsidRPr="00EC2654">
        <w:rPr>
          <w:rFonts w:ascii="Times New Roman" w:hAnsi="Times New Roman" w:cs="Times New Roman"/>
          <w:color w:val="333333"/>
          <w:lang w:val="it-IT"/>
        </w:rPr>
        <w:br/>
        <w:t>Studenti frequentanti </w:t>
      </w:r>
      <w:r w:rsidRPr="00EC2654">
        <w:rPr>
          <w:rFonts w:ascii="Times New Roman" w:hAnsi="Times New Roman" w:cs="Times New Roman"/>
          <w:color w:val="333333"/>
          <w:lang w:val="it-IT"/>
        </w:rPr>
        <w:br/>
        <w:t>1) Appunti delle lezioni;</w:t>
      </w:r>
      <w:r w:rsidRPr="00EC2654">
        <w:rPr>
          <w:rFonts w:ascii="Times New Roman" w:hAnsi="Times New Roman" w:cs="Times New Roman"/>
          <w:color w:val="333333"/>
          <w:lang w:val="it-IT"/>
        </w:rPr>
        <w:br/>
        <w:t>in altern</w:t>
      </w:r>
      <w:r w:rsidR="00EC2654">
        <w:rPr>
          <w:rFonts w:ascii="Times New Roman" w:hAnsi="Times New Roman" w:cs="Times New Roman"/>
          <w:color w:val="333333"/>
          <w:lang w:val="it-IT"/>
        </w:rPr>
        <w:t>ativa uno dei seguenti testi:</w:t>
      </w:r>
      <w:r w:rsidR="00EC2654">
        <w:rPr>
          <w:rFonts w:ascii="Times New Roman" w:hAnsi="Times New Roman" w:cs="Times New Roman"/>
          <w:color w:val="333333"/>
          <w:lang w:val="it-IT"/>
        </w:rPr>
        <w:br/>
        <w:t>2</w:t>
      </w:r>
      <w:r w:rsidRPr="00EC2654">
        <w:rPr>
          <w:rFonts w:ascii="Times New Roman" w:hAnsi="Times New Roman" w:cs="Times New Roman"/>
          <w:color w:val="333333"/>
          <w:lang w:val="it-IT"/>
        </w:rPr>
        <w:t xml:space="preserve">) A. Somma, Introduzione al diritto comparato, Roma-Bari, 2014; </w:t>
      </w:r>
    </w:p>
    <w:p w:rsidR="00EC2654" w:rsidRDefault="00EC2654" w:rsidP="00EC2654">
      <w:pPr>
        <w:rPr>
          <w:rFonts w:ascii="Times New Roman" w:hAnsi="Times New Roman" w:cs="Times New Roman"/>
          <w:color w:val="333333"/>
          <w:lang w:val="it-IT"/>
        </w:rPr>
      </w:pPr>
      <w:r>
        <w:rPr>
          <w:rFonts w:ascii="Times New Roman" w:hAnsi="Times New Roman" w:cs="Times New Roman"/>
          <w:color w:val="333333"/>
          <w:lang w:val="it-IT"/>
        </w:rPr>
        <w:t>3</w:t>
      </w:r>
      <w:r w:rsidR="00884931" w:rsidRPr="00EC2654">
        <w:rPr>
          <w:rFonts w:ascii="Times New Roman" w:hAnsi="Times New Roman" w:cs="Times New Roman"/>
          <w:color w:val="333333"/>
          <w:lang w:val="it-IT"/>
        </w:rPr>
        <w:t>) Per lo studio delle singole tradizioni</w:t>
      </w:r>
      <w:r>
        <w:rPr>
          <w:rFonts w:ascii="Times New Roman" w:hAnsi="Times New Roman" w:cs="Times New Roman"/>
          <w:color w:val="333333"/>
          <w:lang w:val="it-IT"/>
        </w:rPr>
        <w:t>:</w:t>
      </w:r>
      <w:r w:rsidR="00884931" w:rsidRPr="00EC2654">
        <w:rPr>
          <w:rFonts w:ascii="Times New Roman" w:hAnsi="Times New Roman" w:cs="Times New Roman"/>
          <w:color w:val="333333"/>
          <w:lang w:val="it-IT"/>
        </w:rPr>
        <w:t xml:space="preserve"> </w:t>
      </w:r>
    </w:p>
    <w:p w:rsidR="00884931" w:rsidRPr="00EC2654" w:rsidRDefault="00884931" w:rsidP="00EC2654">
      <w:pPr>
        <w:rPr>
          <w:rFonts w:ascii="Times New Roman" w:hAnsi="Times New Roman" w:cs="Times New Roman"/>
          <w:color w:val="333333"/>
          <w:lang w:val="it-IT"/>
        </w:rPr>
      </w:pPr>
      <w:proofErr w:type="gramStart"/>
      <w:r w:rsidRPr="00EC2654">
        <w:rPr>
          <w:rFonts w:ascii="Times New Roman" w:hAnsi="Times New Roman" w:cs="Times New Roman"/>
          <w:color w:val="333333"/>
          <w:lang w:val="it-IT"/>
        </w:rPr>
        <w:t>potranno</w:t>
      </w:r>
      <w:proofErr w:type="gramEnd"/>
      <w:r w:rsidRPr="00EC2654">
        <w:rPr>
          <w:rFonts w:ascii="Times New Roman" w:hAnsi="Times New Roman" w:cs="Times New Roman"/>
          <w:color w:val="333333"/>
          <w:lang w:val="it-IT"/>
        </w:rPr>
        <w:t xml:space="preserve"> essere consultati i materiali indicati, una volta concordati con il docente </w:t>
      </w:r>
      <w:r w:rsidR="00EC2654">
        <w:rPr>
          <w:rFonts w:ascii="Times New Roman" w:hAnsi="Times New Roman" w:cs="Times New Roman"/>
          <w:color w:val="333333"/>
          <w:lang w:val="it-IT"/>
        </w:rPr>
        <w:t xml:space="preserve">tratti da </w:t>
      </w:r>
      <w:r w:rsidR="00EC2654" w:rsidRPr="00EC2654">
        <w:rPr>
          <w:rFonts w:ascii="Times New Roman" w:hAnsi="Times New Roman" w:cs="Times New Roman"/>
          <w:color w:val="333333"/>
          <w:lang w:val="it-IT"/>
        </w:rPr>
        <w:t xml:space="preserve">H. P. Glenn, Legal </w:t>
      </w:r>
      <w:proofErr w:type="spellStart"/>
      <w:r w:rsidR="00EC2654" w:rsidRPr="00EC2654">
        <w:rPr>
          <w:rFonts w:ascii="Times New Roman" w:hAnsi="Times New Roman" w:cs="Times New Roman"/>
          <w:color w:val="333333"/>
          <w:lang w:val="it-IT"/>
        </w:rPr>
        <w:t>Traditions</w:t>
      </w:r>
      <w:proofErr w:type="spellEnd"/>
      <w:r w:rsidR="00EC2654" w:rsidRPr="00EC2654">
        <w:rPr>
          <w:rFonts w:ascii="Times New Roman" w:hAnsi="Times New Roman" w:cs="Times New Roman"/>
          <w:color w:val="333333"/>
          <w:lang w:val="it-IT"/>
        </w:rPr>
        <w:t xml:space="preserve"> of the World, </w:t>
      </w:r>
      <w:proofErr w:type="spellStart"/>
      <w:r w:rsidR="00EC2654" w:rsidRPr="00EC2654">
        <w:rPr>
          <w:rFonts w:ascii="Times New Roman" w:hAnsi="Times New Roman" w:cs="Times New Roman"/>
          <w:color w:val="333333"/>
          <w:lang w:val="it-IT"/>
        </w:rPr>
        <w:t>Fifth</w:t>
      </w:r>
      <w:proofErr w:type="spellEnd"/>
      <w:r w:rsidR="00EC2654" w:rsidRPr="00EC2654">
        <w:rPr>
          <w:rFonts w:ascii="Times New Roman" w:hAnsi="Times New Roman" w:cs="Times New Roman"/>
          <w:color w:val="333333"/>
          <w:lang w:val="it-IT"/>
        </w:rPr>
        <w:t xml:space="preserve"> Edition, Oxford U.P., Oxford, 2014, </w:t>
      </w:r>
      <w:proofErr w:type="spellStart"/>
      <w:r w:rsidR="00EC2654" w:rsidRPr="00EC2654">
        <w:rPr>
          <w:rFonts w:ascii="Times New Roman" w:hAnsi="Times New Roman" w:cs="Times New Roman"/>
          <w:color w:val="333333"/>
          <w:lang w:val="it-IT"/>
        </w:rPr>
        <w:t>Capp</w:t>
      </w:r>
      <w:proofErr w:type="spellEnd"/>
      <w:r w:rsidR="00EC2654" w:rsidRPr="00EC2654">
        <w:rPr>
          <w:rFonts w:ascii="Times New Roman" w:hAnsi="Times New Roman" w:cs="Times New Roman"/>
          <w:color w:val="333333"/>
          <w:lang w:val="it-IT"/>
        </w:rPr>
        <w:t>. 1-3 e poi 3 capitoli a scelta</w:t>
      </w:r>
    </w:p>
    <w:p w:rsidR="00D02B6C" w:rsidRDefault="00D02B6C" w:rsidP="00EC2654">
      <w:pPr>
        <w:rPr>
          <w:rFonts w:ascii="Times New Roman" w:eastAsia="Times New Roman" w:hAnsi="Times New Roman" w:cs="Times New Roman"/>
          <w:lang w:val="it-IT"/>
        </w:rPr>
      </w:pPr>
    </w:p>
    <w:p w:rsidR="00EC2654" w:rsidRDefault="00EC2654" w:rsidP="00EC2654">
      <w:pPr>
        <w:rPr>
          <w:rFonts w:ascii="Times New Roman" w:hAnsi="Times New Roman" w:cs="Times New Roman"/>
          <w:color w:val="333333"/>
          <w:lang w:val="it-IT"/>
        </w:rPr>
      </w:pPr>
      <w:r>
        <w:rPr>
          <w:rFonts w:ascii="Times New Roman" w:hAnsi="Times New Roman" w:cs="Times New Roman"/>
          <w:color w:val="333333"/>
          <w:lang w:val="it-IT"/>
        </w:rPr>
        <w:t>Studenti non frequentanti</w:t>
      </w:r>
    </w:p>
    <w:p w:rsidR="00EC2654" w:rsidRDefault="00EC2654" w:rsidP="00EC2654">
      <w:pPr>
        <w:rPr>
          <w:rFonts w:ascii="Times New Roman" w:hAnsi="Times New Roman" w:cs="Times New Roman"/>
          <w:color w:val="333333"/>
          <w:lang w:val="it-IT"/>
        </w:rPr>
      </w:pPr>
      <w:r>
        <w:rPr>
          <w:rFonts w:ascii="Times New Roman" w:hAnsi="Times New Roman" w:cs="Times New Roman"/>
          <w:color w:val="333333"/>
          <w:lang w:val="it-IT"/>
        </w:rPr>
        <w:t>1</w:t>
      </w:r>
      <w:r w:rsidRPr="00EC2654">
        <w:rPr>
          <w:rFonts w:ascii="Times New Roman" w:hAnsi="Times New Roman" w:cs="Times New Roman"/>
          <w:color w:val="333333"/>
          <w:lang w:val="it-IT"/>
        </w:rPr>
        <w:t xml:space="preserve">) A. Somma, Introduzione al diritto comparato, Roma-Bari, 2014; </w:t>
      </w:r>
    </w:p>
    <w:p w:rsidR="00EC2654" w:rsidRDefault="00EC2654" w:rsidP="00EC2654">
      <w:pPr>
        <w:rPr>
          <w:rFonts w:ascii="Times New Roman" w:hAnsi="Times New Roman" w:cs="Times New Roman"/>
          <w:color w:val="333333"/>
          <w:lang w:val="it-IT"/>
        </w:rPr>
      </w:pPr>
      <w:r>
        <w:rPr>
          <w:rFonts w:ascii="Times New Roman" w:hAnsi="Times New Roman" w:cs="Times New Roman"/>
          <w:color w:val="333333"/>
          <w:lang w:val="it-IT"/>
        </w:rPr>
        <w:t>2</w:t>
      </w:r>
      <w:r w:rsidRPr="00EC2654">
        <w:rPr>
          <w:rFonts w:ascii="Times New Roman" w:hAnsi="Times New Roman" w:cs="Times New Roman"/>
          <w:color w:val="333333"/>
          <w:lang w:val="it-IT"/>
        </w:rPr>
        <w:t>) Per lo studio delle singole tradizioni</w:t>
      </w:r>
      <w:r>
        <w:rPr>
          <w:rFonts w:ascii="Times New Roman" w:hAnsi="Times New Roman" w:cs="Times New Roman"/>
          <w:color w:val="333333"/>
          <w:lang w:val="it-IT"/>
        </w:rPr>
        <w:t>:</w:t>
      </w:r>
      <w:r w:rsidRPr="00EC2654">
        <w:rPr>
          <w:rFonts w:ascii="Times New Roman" w:hAnsi="Times New Roman" w:cs="Times New Roman"/>
          <w:color w:val="333333"/>
          <w:lang w:val="it-IT"/>
        </w:rPr>
        <w:t xml:space="preserve"> </w:t>
      </w:r>
    </w:p>
    <w:p w:rsidR="00EC2654" w:rsidRPr="00EC2654" w:rsidRDefault="00EC2654" w:rsidP="00EC2654">
      <w:pPr>
        <w:rPr>
          <w:rFonts w:ascii="Times New Roman" w:hAnsi="Times New Roman" w:cs="Times New Roman"/>
          <w:color w:val="333333"/>
          <w:lang w:val="it-IT"/>
        </w:rPr>
      </w:pPr>
      <w:proofErr w:type="gramStart"/>
      <w:r w:rsidRPr="00EC2654">
        <w:rPr>
          <w:rFonts w:ascii="Times New Roman" w:hAnsi="Times New Roman" w:cs="Times New Roman"/>
          <w:color w:val="333333"/>
          <w:lang w:val="it-IT"/>
        </w:rPr>
        <w:t>potranno</w:t>
      </w:r>
      <w:proofErr w:type="gramEnd"/>
      <w:r w:rsidRPr="00EC2654">
        <w:rPr>
          <w:rFonts w:ascii="Times New Roman" w:hAnsi="Times New Roman" w:cs="Times New Roman"/>
          <w:color w:val="333333"/>
          <w:lang w:val="it-IT"/>
        </w:rPr>
        <w:t xml:space="preserve"> essere consultati i materiali indicati, una volta concordati con il docente </w:t>
      </w:r>
      <w:r>
        <w:rPr>
          <w:rFonts w:ascii="Times New Roman" w:hAnsi="Times New Roman" w:cs="Times New Roman"/>
          <w:color w:val="333333"/>
          <w:lang w:val="it-IT"/>
        </w:rPr>
        <w:t xml:space="preserve">tratti da </w:t>
      </w:r>
      <w:r w:rsidRPr="00EC2654">
        <w:rPr>
          <w:rFonts w:ascii="Times New Roman" w:hAnsi="Times New Roman" w:cs="Times New Roman"/>
          <w:color w:val="333333"/>
          <w:lang w:val="it-IT"/>
        </w:rPr>
        <w:t xml:space="preserve">H. P. Glenn, Legal </w:t>
      </w:r>
      <w:proofErr w:type="spellStart"/>
      <w:r w:rsidRPr="00EC2654">
        <w:rPr>
          <w:rFonts w:ascii="Times New Roman" w:hAnsi="Times New Roman" w:cs="Times New Roman"/>
          <w:color w:val="333333"/>
          <w:lang w:val="it-IT"/>
        </w:rPr>
        <w:t>Traditions</w:t>
      </w:r>
      <w:proofErr w:type="spellEnd"/>
      <w:r w:rsidRPr="00EC2654">
        <w:rPr>
          <w:rFonts w:ascii="Times New Roman" w:hAnsi="Times New Roman" w:cs="Times New Roman"/>
          <w:color w:val="333333"/>
          <w:lang w:val="it-IT"/>
        </w:rPr>
        <w:t xml:space="preserve"> of t</w:t>
      </w:r>
      <w:r w:rsidR="004C5C13">
        <w:rPr>
          <w:rFonts w:ascii="Times New Roman" w:hAnsi="Times New Roman" w:cs="Times New Roman"/>
          <w:color w:val="333333"/>
          <w:lang w:val="it-IT"/>
        </w:rPr>
        <w:t xml:space="preserve">he World, </w:t>
      </w:r>
      <w:proofErr w:type="spellStart"/>
      <w:r w:rsidR="004C5C13">
        <w:rPr>
          <w:rFonts w:ascii="Times New Roman" w:hAnsi="Times New Roman" w:cs="Times New Roman"/>
          <w:color w:val="333333"/>
          <w:lang w:val="it-IT"/>
        </w:rPr>
        <w:t>Fifth</w:t>
      </w:r>
      <w:proofErr w:type="spellEnd"/>
      <w:r w:rsidR="004C5C13">
        <w:rPr>
          <w:rFonts w:ascii="Times New Roman" w:hAnsi="Times New Roman" w:cs="Times New Roman"/>
          <w:color w:val="333333"/>
          <w:lang w:val="it-IT"/>
        </w:rPr>
        <w:t xml:space="preserve"> Edition, Oxford: </w:t>
      </w:r>
      <w:r w:rsidRPr="00EC2654">
        <w:rPr>
          <w:rFonts w:ascii="Times New Roman" w:hAnsi="Times New Roman" w:cs="Times New Roman"/>
          <w:color w:val="333333"/>
          <w:lang w:val="it-IT"/>
        </w:rPr>
        <w:t>Oxford</w:t>
      </w:r>
      <w:r w:rsidR="004C5C13">
        <w:rPr>
          <w:rFonts w:ascii="Times New Roman" w:hAnsi="Times New Roman" w:cs="Times New Roman"/>
          <w:color w:val="333333"/>
          <w:lang w:val="it-IT"/>
        </w:rPr>
        <w:t xml:space="preserve"> U.P.</w:t>
      </w:r>
      <w:r w:rsidRPr="00EC2654">
        <w:rPr>
          <w:rFonts w:ascii="Times New Roman" w:hAnsi="Times New Roman" w:cs="Times New Roman"/>
          <w:color w:val="333333"/>
          <w:lang w:val="it-IT"/>
        </w:rPr>
        <w:t xml:space="preserve">, 2014, </w:t>
      </w:r>
      <w:proofErr w:type="spellStart"/>
      <w:r w:rsidRPr="00EC2654">
        <w:rPr>
          <w:rFonts w:ascii="Times New Roman" w:hAnsi="Times New Roman" w:cs="Times New Roman"/>
          <w:color w:val="333333"/>
          <w:lang w:val="it-IT"/>
        </w:rPr>
        <w:t>Capp</w:t>
      </w:r>
      <w:proofErr w:type="spellEnd"/>
      <w:r w:rsidRPr="00EC2654">
        <w:rPr>
          <w:rFonts w:ascii="Times New Roman" w:hAnsi="Times New Roman" w:cs="Times New Roman"/>
          <w:color w:val="333333"/>
          <w:lang w:val="it-IT"/>
        </w:rPr>
        <w:t>. 1-3 e poi 3 capitoli a scelta</w:t>
      </w:r>
    </w:p>
    <w:p w:rsidR="00EC2654" w:rsidRPr="00DE0CAF" w:rsidRDefault="00EC2654" w:rsidP="00EC2654">
      <w:pPr>
        <w:rPr>
          <w:rFonts w:ascii="Times New Roman" w:eastAsia="Times New Roman" w:hAnsi="Times New Roman" w:cs="Times New Roman"/>
          <w:lang w:val="en-US"/>
        </w:rPr>
      </w:pPr>
      <w:r w:rsidRPr="00DE0CAF">
        <w:rPr>
          <w:rFonts w:ascii="Times New Roman" w:eastAsia="Times New Roman" w:hAnsi="Times New Roman" w:cs="Times New Roman"/>
          <w:lang w:val="en-US"/>
        </w:rPr>
        <w:t xml:space="preserve">3) </w:t>
      </w:r>
      <w:r w:rsidR="004C5C13" w:rsidRPr="00DE0CAF">
        <w:rPr>
          <w:rFonts w:ascii="Times New Roman" w:eastAsia="Times New Roman" w:hAnsi="Times New Roman" w:cs="Times New Roman"/>
          <w:lang w:val="en-US"/>
        </w:rPr>
        <w:t>I. Ward, Law, Text, Terror, Cambridge: Cambridge U.P, 2009</w:t>
      </w:r>
    </w:p>
    <w:p w:rsidR="00D02B6C" w:rsidRPr="00DE0CAF" w:rsidRDefault="00D02B6C" w:rsidP="00EC2654">
      <w:pPr>
        <w:jc w:val="both"/>
        <w:rPr>
          <w:rFonts w:ascii="Times New Roman" w:hAnsi="Times New Roman" w:cs="Times New Roman"/>
          <w:color w:val="333333"/>
          <w:lang w:val="en-US"/>
        </w:rPr>
      </w:pPr>
    </w:p>
    <w:p w:rsidR="00D02B6C" w:rsidRPr="00EC2654" w:rsidRDefault="00D02B6C" w:rsidP="00EC2654">
      <w:pPr>
        <w:jc w:val="both"/>
        <w:rPr>
          <w:rFonts w:ascii="Times New Roman" w:hAnsi="Times New Roman" w:cs="Times New Roman"/>
          <w:color w:val="333333"/>
          <w:lang w:val="it-IT"/>
        </w:rPr>
      </w:pPr>
      <w:r w:rsidRPr="00EC2654">
        <w:rPr>
          <w:rFonts w:ascii="Times New Roman" w:hAnsi="Times New Roman" w:cs="Times New Roman"/>
          <w:color w:val="333333"/>
          <w:lang w:val="it-IT"/>
        </w:rPr>
        <w:t>Modalità didattiche</w:t>
      </w:r>
    </w:p>
    <w:p w:rsidR="0057706A" w:rsidRPr="00EC2654" w:rsidRDefault="00D02B6C" w:rsidP="00EC2654">
      <w:pPr>
        <w:jc w:val="both"/>
        <w:rPr>
          <w:rFonts w:ascii="Times New Roman" w:hAnsi="Times New Roman" w:cs="Times New Roman"/>
          <w:color w:val="333333"/>
          <w:lang w:val="it-IT"/>
        </w:rPr>
      </w:pPr>
      <w:r w:rsidRPr="00EC2654">
        <w:rPr>
          <w:rFonts w:ascii="Times New Roman" w:hAnsi="Times New Roman" w:cs="Times New Roman"/>
          <w:color w:val="333333"/>
          <w:lang w:val="it-IT"/>
        </w:rPr>
        <w:t>Le modalità didattiche adottate sono distinte tra studenti frequentanti e non frequentanti.</w:t>
      </w:r>
      <w:r w:rsidRPr="00EC2654">
        <w:rPr>
          <w:rFonts w:ascii="Times New Roman" w:hAnsi="Times New Roman" w:cs="Times New Roman"/>
          <w:color w:val="333333"/>
          <w:lang w:val="it-IT"/>
        </w:rPr>
        <w:br/>
      </w:r>
    </w:p>
    <w:p w:rsidR="0057706A" w:rsidRPr="00EC2654" w:rsidRDefault="0057706A" w:rsidP="00EC2654">
      <w:pPr>
        <w:jc w:val="both"/>
        <w:rPr>
          <w:rFonts w:ascii="Times New Roman" w:hAnsi="Times New Roman" w:cs="Times New Roman"/>
          <w:color w:val="333333"/>
          <w:lang w:val="it-IT"/>
        </w:rPr>
      </w:pPr>
      <w:r w:rsidRPr="00EC2654">
        <w:rPr>
          <w:rFonts w:ascii="Times New Roman" w:hAnsi="Times New Roman" w:cs="Times New Roman"/>
          <w:color w:val="333333"/>
          <w:lang w:val="it-IT"/>
        </w:rPr>
        <w:t>S</w:t>
      </w:r>
      <w:r w:rsidR="00D02B6C" w:rsidRPr="00EC2654">
        <w:rPr>
          <w:rFonts w:ascii="Times New Roman" w:hAnsi="Times New Roman" w:cs="Times New Roman"/>
          <w:color w:val="333333"/>
          <w:lang w:val="it-IT"/>
        </w:rPr>
        <w:t>tudenti frequentanti</w:t>
      </w:r>
      <w:r w:rsidRPr="00EC2654">
        <w:rPr>
          <w:rFonts w:ascii="Times New Roman" w:hAnsi="Times New Roman" w:cs="Times New Roman"/>
          <w:color w:val="333333"/>
          <w:lang w:val="it-IT"/>
        </w:rPr>
        <w:t>:</w:t>
      </w:r>
      <w:r w:rsidR="00D02B6C" w:rsidRPr="00EC2654">
        <w:rPr>
          <w:rFonts w:ascii="Times New Roman" w:hAnsi="Times New Roman" w:cs="Times New Roman"/>
          <w:color w:val="333333"/>
          <w:lang w:val="it-IT"/>
        </w:rPr>
        <w:t xml:space="preserve"> le modalità didattiche consistono in lezioni frontali dedicate alla trasmissione delle nozioni basilari, delle categorie-chiave e degli strumenti applicativi fondamentali; a ciò si aggiungono le esercitazioni di approfondimento, utili all’implementazione delle conoscenze teoriche. Inoltre, anche grazie alla piattaforma e-learning di Ateneo, vengono proposti materiali utili all'attività di autovalutazione in itinere dell’apprendimento.</w:t>
      </w:r>
    </w:p>
    <w:p w:rsidR="00D02B6C" w:rsidRPr="00EC2654" w:rsidRDefault="00D02B6C" w:rsidP="00EC2654">
      <w:pPr>
        <w:jc w:val="both"/>
        <w:rPr>
          <w:rFonts w:ascii="Times New Roman" w:hAnsi="Times New Roman" w:cs="Times New Roman"/>
          <w:color w:val="333333"/>
          <w:lang w:val="it-IT"/>
        </w:rPr>
      </w:pPr>
      <w:r w:rsidRPr="00EC2654">
        <w:rPr>
          <w:rFonts w:ascii="Times New Roman" w:hAnsi="Times New Roman" w:cs="Times New Roman"/>
          <w:color w:val="333333"/>
          <w:lang w:val="it-IT"/>
        </w:rPr>
        <w:t>Durante tutto l’anno accademico, inoltre, è disponibile il servizio di ricevimento individuale gestito dal docente, negli orari indicati sulle pagine web (senza necessità di fissare uno specifico appuntamento) e costantemente aggiornati.</w:t>
      </w:r>
    </w:p>
    <w:p w:rsidR="00D02B6C" w:rsidRPr="00EC2654" w:rsidRDefault="00D02B6C" w:rsidP="00EC2654">
      <w:pPr>
        <w:jc w:val="both"/>
        <w:rPr>
          <w:rFonts w:ascii="Times New Roman" w:hAnsi="Times New Roman" w:cs="Times New Roman"/>
          <w:color w:val="333333"/>
          <w:lang w:val="it-IT"/>
        </w:rPr>
      </w:pPr>
      <w:r w:rsidRPr="00EC2654">
        <w:rPr>
          <w:rFonts w:ascii="Times New Roman" w:hAnsi="Times New Roman" w:cs="Times New Roman"/>
          <w:color w:val="333333"/>
          <w:lang w:val="it-IT"/>
        </w:rPr>
        <w:t>Per gli studenti non frequentanti, le modalità didattiche consistono in un supporto del docente ad uno studio manualistico aggiornato. Eventuali ulteriori aggiornamenti saranno resi disponibili in tempo utile allo studente anche mediante avvisi appositamente dedicati.</w:t>
      </w:r>
    </w:p>
    <w:p w:rsidR="00D02B6C" w:rsidRDefault="00D02B6C" w:rsidP="00EC2654">
      <w:pPr>
        <w:jc w:val="both"/>
        <w:rPr>
          <w:rFonts w:ascii="Times New Roman" w:hAnsi="Times New Roman" w:cs="Times New Roman"/>
          <w:color w:val="333333"/>
          <w:lang w:val="it-IT"/>
        </w:rPr>
      </w:pPr>
    </w:p>
    <w:p w:rsidR="004C5C13" w:rsidRDefault="004C5C13" w:rsidP="00EC2654">
      <w:pPr>
        <w:jc w:val="both"/>
        <w:rPr>
          <w:rFonts w:ascii="Times New Roman" w:hAnsi="Times New Roman" w:cs="Times New Roman"/>
          <w:color w:val="333333"/>
          <w:lang w:val="it-IT"/>
        </w:rPr>
      </w:pPr>
    </w:p>
    <w:p w:rsidR="004C5C13" w:rsidRDefault="004C5C13" w:rsidP="004C5C13">
      <w:pPr>
        <w:jc w:val="both"/>
        <w:rPr>
          <w:rFonts w:ascii="Times New Roman" w:eastAsia="Times New Roman" w:hAnsi="Times New Roman" w:cs="Times New Roman"/>
          <w:color w:val="333333"/>
          <w:shd w:val="clear" w:color="auto" w:fill="FFFFFF"/>
          <w:lang w:val="it-IT"/>
        </w:rPr>
      </w:pPr>
      <w:r w:rsidRPr="00EC2654">
        <w:rPr>
          <w:rFonts w:ascii="Times New Roman" w:eastAsia="Times New Roman" w:hAnsi="Times New Roman" w:cs="Times New Roman"/>
          <w:color w:val="333333"/>
          <w:shd w:val="clear" w:color="auto" w:fill="FFFFFF"/>
          <w:lang w:val="it-IT"/>
        </w:rPr>
        <w:t xml:space="preserve">The </w:t>
      </w:r>
      <w:proofErr w:type="spellStart"/>
      <w:r w:rsidRPr="00EC2654">
        <w:rPr>
          <w:rFonts w:ascii="Times New Roman" w:eastAsia="Times New Roman" w:hAnsi="Times New Roman" w:cs="Times New Roman"/>
          <w:color w:val="333333"/>
          <w:shd w:val="clear" w:color="auto" w:fill="FFFFFF"/>
          <w:lang w:val="it-IT"/>
        </w:rPr>
        <w:t>course</w:t>
      </w:r>
      <w:proofErr w:type="spellEnd"/>
      <w:r w:rsidRPr="00EC2654">
        <w:rPr>
          <w:rFonts w:ascii="Times New Roman" w:eastAsia="Times New Roman" w:hAnsi="Times New Roman" w:cs="Times New Roman"/>
          <w:color w:val="333333"/>
          <w:shd w:val="clear" w:color="auto" w:fill="FFFFFF"/>
          <w:lang w:val="it-IT"/>
        </w:rPr>
        <w:t xml:space="preserve"> </w:t>
      </w:r>
      <w:proofErr w:type="spellStart"/>
      <w:r w:rsidRPr="00EC2654">
        <w:rPr>
          <w:rFonts w:ascii="Times New Roman" w:eastAsia="Times New Roman" w:hAnsi="Times New Roman" w:cs="Times New Roman"/>
          <w:color w:val="333333"/>
          <w:shd w:val="clear" w:color="auto" w:fill="FFFFFF"/>
          <w:lang w:val="it-IT"/>
        </w:rPr>
        <w:t>will</w:t>
      </w:r>
      <w:proofErr w:type="spellEnd"/>
      <w:r w:rsidRPr="00EC2654">
        <w:rPr>
          <w:rFonts w:ascii="Times New Roman" w:eastAsia="Times New Roman" w:hAnsi="Times New Roman" w:cs="Times New Roman"/>
          <w:color w:val="333333"/>
          <w:shd w:val="clear" w:color="auto" w:fill="FFFFFF"/>
          <w:lang w:val="it-IT"/>
        </w:rPr>
        <w:t xml:space="preserve"> be </w:t>
      </w:r>
      <w:proofErr w:type="spellStart"/>
      <w:r w:rsidRPr="00EC2654">
        <w:rPr>
          <w:rFonts w:ascii="Times New Roman" w:eastAsia="Times New Roman" w:hAnsi="Times New Roman" w:cs="Times New Roman"/>
          <w:color w:val="333333"/>
          <w:shd w:val="clear" w:color="auto" w:fill="FFFFFF"/>
          <w:lang w:val="it-IT"/>
        </w:rPr>
        <w:t>divided</w:t>
      </w:r>
      <w:proofErr w:type="spellEnd"/>
      <w:r w:rsidRPr="00EC2654">
        <w:rPr>
          <w:rFonts w:ascii="Times New Roman" w:eastAsia="Times New Roman" w:hAnsi="Times New Roman" w:cs="Times New Roman"/>
          <w:color w:val="333333"/>
          <w:shd w:val="clear" w:color="auto" w:fill="FFFFFF"/>
          <w:lang w:val="it-IT"/>
        </w:rPr>
        <w:t xml:space="preserve"> </w:t>
      </w:r>
      <w:proofErr w:type="spellStart"/>
      <w:r w:rsidRPr="00EC2654">
        <w:rPr>
          <w:rFonts w:ascii="Times New Roman" w:eastAsia="Times New Roman" w:hAnsi="Times New Roman" w:cs="Times New Roman"/>
          <w:color w:val="333333"/>
          <w:shd w:val="clear" w:color="auto" w:fill="FFFFFF"/>
          <w:lang w:val="it-IT"/>
        </w:rPr>
        <w:t>into</w:t>
      </w:r>
      <w:proofErr w:type="spellEnd"/>
      <w:r w:rsidRPr="00EC2654">
        <w:rPr>
          <w:rFonts w:ascii="Times New Roman" w:eastAsia="Times New Roman" w:hAnsi="Times New Roman" w:cs="Times New Roman"/>
          <w:color w:val="333333"/>
          <w:shd w:val="clear" w:color="auto" w:fill="FFFFFF"/>
          <w:lang w:val="it-IT"/>
        </w:rPr>
        <w:t xml:space="preserve"> </w:t>
      </w:r>
      <w:proofErr w:type="spellStart"/>
      <w:r w:rsidRPr="00EC2654">
        <w:rPr>
          <w:rFonts w:ascii="Times New Roman" w:eastAsia="Times New Roman" w:hAnsi="Times New Roman" w:cs="Times New Roman"/>
          <w:color w:val="333333"/>
          <w:shd w:val="clear" w:color="auto" w:fill="FFFFFF"/>
          <w:lang w:val="it-IT"/>
        </w:rPr>
        <w:t>three</w:t>
      </w:r>
      <w:proofErr w:type="spellEnd"/>
      <w:r w:rsidRPr="00EC2654">
        <w:rPr>
          <w:rFonts w:ascii="Times New Roman" w:eastAsia="Times New Roman" w:hAnsi="Times New Roman" w:cs="Times New Roman"/>
          <w:color w:val="333333"/>
          <w:shd w:val="clear" w:color="auto" w:fill="FFFFFF"/>
          <w:lang w:val="it-IT"/>
        </w:rPr>
        <w:t xml:space="preserve"> </w:t>
      </w:r>
      <w:proofErr w:type="spellStart"/>
      <w:r w:rsidRPr="00EC2654">
        <w:rPr>
          <w:rFonts w:ascii="Times New Roman" w:eastAsia="Times New Roman" w:hAnsi="Times New Roman" w:cs="Times New Roman"/>
          <w:color w:val="333333"/>
          <w:shd w:val="clear" w:color="auto" w:fill="FFFFFF"/>
          <w:lang w:val="it-IT"/>
        </w:rPr>
        <w:t>parts</w:t>
      </w:r>
      <w:proofErr w:type="spellEnd"/>
      <w:r w:rsidRPr="00EC2654">
        <w:rPr>
          <w:rFonts w:ascii="Times New Roman" w:eastAsia="Times New Roman" w:hAnsi="Times New Roman" w:cs="Times New Roman"/>
          <w:color w:val="333333"/>
          <w:shd w:val="clear" w:color="auto" w:fill="FFFFFF"/>
          <w:lang w:val="it-IT"/>
        </w:rPr>
        <w:t>:</w:t>
      </w:r>
    </w:p>
    <w:p w:rsidR="004C5C13" w:rsidRPr="00DE0CAF" w:rsidRDefault="004C5C13" w:rsidP="004C5C13">
      <w:pPr>
        <w:jc w:val="both"/>
        <w:rPr>
          <w:rFonts w:ascii="Times New Roman" w:eastAsia="Times New Roman" w:hAnsi="Times New Roman" w:cs="Times New Roman"/>
          <w:color w:val="333333"/>
          <w:shd w:val="clear" w:color="auto" w:fill="FFFFFF"/>
          <w:lang w:val="en-US"/>
        </w:rPr>
      </w:pPr>
      <w:r w:rsidRPr="00DE0CAF">
        <w:rPr>
          <w:rFonts w:ascii="Times New Roman" w:eastAsia="Times New Roman" w:hAnsi="Times New Roman" w:cs="Times New Roman"/>
          <w:color w:val="333333"/>
          <w:shd w:val="clear" w:color="auto" w:fill="FFFFFF"/>
          <w:lang w:val="en-US"/>
        </w:rPr>
        <w:t>1. Comparative method and constitutional legal studies. The concept of legal tradition. Assessing of the Eurocentric classifications: the legal systems of the world. Legal systems, legal families, ethnocentrism and Euro-Atlantic constitutionalism: mutual interferences and legal borrowings. The role of legal linguistics, legal geography, legal anthropology in assessing the legal traditions of the world. The functions and forms of the constitutional designs in non-Western legal systems: protecting, overriding and legitimising the legal tradition.</w:t>
      </w:r>
    </w:p>
    <w:p w:rsidR="004C5C13" w:rsidRPr="00EC2654" w:rsidRDefault="004C5C13" w:rsidP="004C5C13">
      <w:pPr>
        <w:jc w:val="both"/>
        <w:rPr>
          <w:rFonts w:ascii="Times New Roman" w:eastAsia="Times New Roman" w:hAnsi="Times New Roman" w:cs="Times New Roman"/>
          <w:color w:val="333333"/>
          <w:shd w:val="clear" w:color="auto" w:fill="FFFFFF"/>
          <w:lang w:val="it-IT"/>
        </w:rPr>
      </w:pPr>
      <w:r w:rsidRPr="00DE0CAF">
        <w:rPr>
          <w:rFonts w:ascii="Times New Roman" w:eastAsia="Times New Roman" w:hAnsi="Times New Roman" w:cs="Times New Roman"/>
          <w:color w:val="333333"/>
          <w:shd w:val="clear" w:color="auto" w:fill="FFFFFF"/>
          <w:lang w:val="en-US"/>
        </w:rPr>
        <w:t xml:space="preserve">2. African Law. Mixed jurisdictions. Islamic Law. </w:t>
      </w:r>
      <w:r w:rsidRPr="00EC2654">
        <w:rPr>
          <w:rFonts w:ascii="Times New Roman" w:eastAsia="Times New Roman" w:hAnsi="Times New Roman" w:cs="Times New Roman"/>
          <w:color w:val="333333"/>
          <w:shd w:val="clear" w:color="auto" w:fill="FFFFFF"/>
          <w:lang w:val="it-IT"/>
        </w:rPr>
        <w:t xml:space="preserve">Hindu Law. </w:t>
      </w:r>
      <w:proofErr w:type="spellStart"/>
      <w:r w:rsidRPr="00EC2654">
        <w:rPr>
          <w:rFonts w:ascii="Times New Roman" w:eastAsia="Times New Roman" w:hAnsi="Times New Roman" w:cs="Times New Roman"/>
          <w:color w:val="333333"/>
          <w:shd w:val="clear" w:color="auto" w:fill="FFFFFF"/>
          <w:lang w:val="it-IT"/>
        </w:rPr>
        <w:t>Hebrew</w:t>
      </w:r>
      <w:proofErr w:type="spellEnd"/>
      <w:r w:rsidRPr="00EC2654">
        <w:rPr>
          <w:rFonts w:ascii="Times New Roman" w:eastAsia="Times New Roman" w:hAnsi="Times New Roman" w:cs="Times New Roman"/>
          <w:color w:val="333333"/>
          <w:shd w:val="clear" w:color="auto" w:fill="FFFFFF"/>
          <w:lang w:val="it-IT"/>
        </w:rPr>
        <w:t xml:space="preserve"> Law. Far </w:t>
      </w:r>
      <w:proofErr w:type="spellStart"/>
      <w:r w:rsidRPr="00EC2654">
        <w:rPr>
          <w:rFonts w:ascii="Times New Roman" w:eastAsia="Times New Roman" w:hAnsi="Times New Roman" w:cs="Times New Roman"/>
          <w:color w:val="333333"/>
          <w:shd w:val="clear" w:color="auto" w:fill="FFFFFF"/>
          <w:lang w:val="it-IT"/>
        </w:rPr>
        <w:t>Eastern</w:t>
      </w:r>
      <w:proofErr w:type="spellEnd"/>
      <w:r w:rsidRPr="00EC2654">
        <w:rPr>
          <w:rFonts w:ascii="Times New Roman" w:eastAsia="Times New Roman" w:hAnsi="Times New Roman" w:cs="Times New Roman"/>
          <w:color w:val="333333"/>
          <w:shd w:val="clear" w:color="auto" w:fill="FFFFFF"/>
          <w:lang w:val="it-IT"/>
        </w:rPr>
        <w:t xml:space="preserve"> </w:t>
      </w:r>
      <w:proofErr w:type="spellStart"/>
      <w:r w:rsidRPr="00EC2654">
        <w:rPr>
          <w:rFonts w:ascii="Times New Roman" w:eastAsia="Times New Roman" w:hAnsi="Times New Roman" w:cs="Times New Roman"/>
          <w:color w:val="333333"/>
          <w:shd w:val="clear" w:color="auto" w:fill="FFFFFF"/>
          <w:lang w:val="it-IT"/>
        </w:rPr>
        <w:t>legal</w:t>
      </w:r>
      <w:proofErr w:type="spellEnd"/>
      <w:r w:rsidRPr="00EC2654">
        <w:rPr>
          <w:rFonts w:ascii="Times New Roman" w:eastAsia="Times New Roman" w:hAnsi="Times New Roman" w:cs="Times New Roman"/>
          <w:color w:val="333333"/>
          <w:shd w:val="clear" w:color="auto" w:fill="FFFFFF"/>
          <w:lang w:val="it-IT"/>
        </w:rPr>
        <w:t xml:space="preserve"> </w:t>
      </w:r>
      <w:proofErr w:type="spellStart"/>
      <w:r w:rsidRPr="00EC2654">
        <w:rPr>
          <w:rFonts w:ascii="Times New Roman" w:eastAsia="Times New Roman" w:hAnsi="Times New Roman" w:cs="Times New Roman"/>
          <w:color w:val="333333"/>
          <w:shd w:val="clear" w:color="auto" w:fill="FFFFFF"/>
          <w:lang w:val="it-IT"/>
        </w:rPr>
        <w:t>systems</w:t>
      </w:r>
      <w:proofErr w:type="spellEnd"/>
      <w:r w:rsidRPr="00EC2654">
        <w:rPr>
          <w:rFonts w:ascii="Times New Roman" w:eastAsia="Times New Roman" w:hAnsi="Times New Roman" w:cs="Times New Roman"/>
          <w:color w:val="333333"/>
          <w:shd w:val="clear" w:color="auto" w:fill="FFFFFF"/>
          <w:lang w:val="it-IT"/>
        </w:rPr>
        <w:t>. The Russian area. </w:t>
      </w:r>
    </w:p>
    <w:p w:rsidR="004C5C13" w:rsidRPr="00DE0CAF" w:rsidRDefault="004C5C13" w:rsidP="004C5C13">
      <w:pPr>
        <w:jc w:val="both"/>
        <w:rPr>
          <w:rFonts w:ascii="Times New Roman" w:hAnsi="Times New Roman" w:cs="Times New Roman"/>
          <w:color w:val="333333"/>
          <w:lang w:val="en-US"/>
        </w:rPr>
      </w:pPr>
      <w:r w:rsidRPr="00DE0CAF">
        <w:rPr>
          <w:rFonts w:ascii="Times New Roman" w:eastAsia="Times New Roman" w:hAnsi="Times New Roman" w:cs="Times New Roman"/>
          <w:color w:val="333333"/>
          <w:shd w:val="clear" w:color="auto" w:fill="FFFFFF"/>
          <w:lang w:val="en-US"/>
        </w:rPr>
        <w:t xml:space="preserve">3. </w:t>
      </w:r>
      <w:r w:rsidRPr="00DE0CAF">
        <w:rPr>
          <w:rFonts w:ascii="Times New Roman" w:eastAsia="Times New Roman" w:hAnsi="Times New Roman" w:cs="Times New Roman"/>
          <w:color w:val="000000"/>
          <w:shd w:val="clear" w:color="auto" w:fill="FFFFFF"/>
          <w:lang w:val="en-US"/>
        </w:rPr>
        <w:t xml:space="preserve">The relationship between law and terrorism as a peculiar type of relation between legal traditions: a pressing issue in contemporary jurisprudence. Terrorism appears to take law to its limit, whilst the demands of counter-terrorism hold the cause of justice in contempt. At this </w:t>
      </w:r>
      <w:proofErr w:type="gramStart"/>
      <w:r w:rsidRPr="00DE0CAF">
        <w:rPr>
          <w:rFonts w:ascii="Times New Roman" w:eastAsia="Times New Roman" w:hAnsi="Times New Roman" w:cs="Times New Roman"/>
          <w:color w:val="000000"/>
          <w:shd w:val="clear" w:color="auto" w:fill="FFFFFF"/>
          <w:lang w:val="en-US"/>
        </w:rPr>
        <w:t>point</w:t>
      </w:r>
      <w:proofErr w:type="gramEnd"/>
      <w:r w:rsidRPr="00DE0CAF">
        <w:rPr>
          <w:rFonts w:ascii="Times New Roman" w:eastAsia="Times New Roman" w:hAnsi="Times New Roman" w:cs="Times New Roman"/>
          <w:color w:val="000000"/>
          <w:shd w:val="clear" w:color="auto" w:fill="FFFFFF"/>
          <w:lang w:val="en-US"/>
        </w:rPr>
        <w:t xml:space="preserve"> the case for engaging alternative intellectual approaches and resources is compelling. The ethical and aesthetical dimensions of terror, and its historical, political and cultural foundations.</w:t>
      </w:r>
    </w:p>
    <w:p w:rsidR="004C5C13" w:rsidRPr="00DE0CAF" w:rsidRDefault="004C5C13" w:rsidP="00EC2654">
      <w:pPr>
        <w:jc w:val="both"/>
        <w:rPr>
          <w:rFonts w:ascii="Times New Roman" w:hAnsi="Times New Roman" w:cs="Times New Roman"/>
          <w:color w:val="333333"/>
          <w:lang w:val="en-US"/>
        </w:rPr>
      </w:pPr>
    </w:p>
    <w:p w:rsidR="00D02B6C" w:rsidRPr="00EC2654" w:rsidRDefault="00D02B6C" w:rsidP="00EC2654">
      <w:pPr>
        <w:jc w:val="both"/>
        <w:rPr>
          <w:rFonts w:ascii="Times New Roman" w:hAnsi="Times New Roman" w:cs="Times New Roman"/>
          <w:color w:val="333333"/>
          <w:lang w:val="it-IT"/>
        </w:rPr>
      </w:pPr>
      <w:proofErr w:type="spellStart"/>
      <w:r w:rsidRPr="00EC2654">
        <w:rPr>
          <w:rFonts w:ascii="Times New Roman" w:hAnsi="Times New Roman" w:cs="Times New Roman"/>
          <w:color w:val="333333"/>
          <w:lang w:val="it-IT"/>
        </w:rPr>
        <w:t>Bibliogra</w:t>
      </w:r>
      <w:r w:rsidR="004C5C13">
        <w:rPr>
          <w:rFonts w:ascii="Times New Roman" w:hAnsi="Times New Roman" w:cs="Times New Roman"/>
          <w:color w:val="333333"/>
          <w:lang w:val="it-IT"/>
        </w:rPr>
        <w:t>phy</w:t>
      </w:r>
      <w:proofErr w:type="spellEnd"/>
    </w:p>
    <w:p w:rsidR="00D02B6C" w:rsidRPr="00EC2654" w:rsidRDefault="00D02B6C" w:rsidP="00EC2654">
      <w:pPr>
        <w:jc w:val="both"/>
        <w:rPr>
          <w:rFonts w:ascii="Times New Roman" w:eastAsia="Times New Roman" w:hAnsi="Times New Roman" w:cs="Times New Roman"/>
          <w:color w:val="333333"/>
          <w:shd w:val="clear" w:color="auto" w:fill="FFFFFF"/>
          <w:lang w:val="it-IT"/>
        </w:rPr>
      </w:pPr>
    </w:p>
    <w:p w:rsidR="004C5C13" w:rsidRDefault="00884931" w:rsidP="00EC2654">
      <w:pPr>
        <w:rPr>
          <w:rFonts w:ascii="Times New Roman" w:hAnsi="Times New Roman" w:cs="Times New Roman"/>
          <w:color w:val="333333"/>
          <w:lang w:val="it-IT"/>
        </w:rPr>
      </w:pPr>
      <w:r w:rsidRPr="00EC2654">
        <w:rPr>
          <w:rFonts w:ascii="Times New Roman" w:hAnsi="Times New Roman" w:cs="Times New Roman"/>
          <w:color w:val="333333"/>
          <w:lang w:val="it-IT"/>
        </w:rPr>
        <w:t xml:space="preserve">Students </w:t>
      </w:r>
      <w:proofErr w:type="spellStart"/>
      <w:r w:rsidRPr="00EC2654">
        <w:rPr>
          <w:rFonts w:ascii="Times New Roman" w:hAnsi="Times New Roman" w:cs="Times New Roman"/>
          <w:color w:val="333333"/>
          <w:lang w:val="it-IT"/>
        </w:rPr>
        <w:t>that</w:t>
      </w:r>
      <w:proofErr w:type="spellEnd"/>
      <w:r w:rsidRPr="00EC2654">
        <w:rPr>
          <w:rFonts w:ascii="Times New Roman" w:hAnsi="Times New Roman" w:cs="Times New Roman"/>
          <w:color w:val="333333"/>
          <w:lang w:val="it-IT"/>
        </w:rPr>
        <w:t xml:space="preserve"> </w:t>
      </w:r>
      <w:proofErr w:type="spellStart"/>
      <w:r w:rsidRPr="00EC2654">
        <w:rPr>
          <w:rFonts w:ascii="Times New Roman" w:hAnsi="Times New Roman" w:cs="Times New Roman"/>
          <w:color w:val="333333"/>
          <w:lang w:val="it-IT"/>
        </w:rPr>
        <w:t>will</w:t>
      </w:r>
      <w:proofErr w:type="spellEnd"/>
      <w:r w:rsidRPr="00EC2654">
        <w:rPr>
          <w:rFonts w:ascii="Times New Roman" w:hAnsi="Times New Roman" w:cs="Times New Roman"/>
          <w:color w:val="333333"/>
          <w:lang w:val="it-IT"/>
        </w:rPr>
        <w:t xml:space="preserve"> </w:t>
      </w:r>
      <w:proofErr w:type="spellStart"/>
      <w:r w:rsidRPr="00EC2654">
        <w:rPr>
          <w:rFonts w:ascii="Times New Roman" w:hAnsi="Times New Roman" w:cs="Times New Roman"/>
          <w:color w:val="333333"/>
          <w:lang w:val="it-IT"/>
        </w:rPr>
        <w:t>attend</w:t>
      </w:r>
      <w:proofErr w:type="spellEnd"/>
      <w:r w:rsidRPr="00EC2654">
        <w:rPr>
          <w:rFonts w:ascii="Times New Roman" w:hAnsi="Times New Roman" w:cs="Times New Roman"/>
          <w:color w:val="333333"/>
          <w:lang w:val="it-IT"/>
        </w:rPr>
        <w:t xml:space="preserve"> the </w:t>
      </w:r>
      <w:proofErr w:type="spellStart"/>
      <w:r w:rsidRPr="00EC2654">
        <w:rPr>
          <w:rFonts w:ascii="Times New Roman" w:hAnsi="Times New Roman" w:cs="Times New Roman"/>
          <w:color w:val="333333"/>
          <w:lang w:val="it-IT"/>
        </w:rPr>
        <w:t>lectures</w:t>
      </w:r>
      <w:proofErr w:type="spellEnd"/>
      <w:r w:rsidRPr="00EC2654">
        <w:rPr>
          <w:rFonts w:ascii="Times New Roman" w:hAnsi="Times New Roman" w:cs="Times New Roman"/>
          <w:color w:val="333333"/>
          <w:lang w:val="it-IT"/>
        </w:rPr>
        <w:t xml:space="preserve"> must </w:t>
      </w:r>
      <w:proofErr w:type="spellStart"/>
      <w:r w:rsidRPr="00EC2654">
        <w:rPr>
          <w:rFonts w:ascii="Times New Roman" w:hAnsi="Times New Roman" w:cs="Times New Roman"/>
          <w:color w:val="333333"/>
          <w:lang w:val="it-IT"/>
        </w:rPr>
        <w:t>study</w:t>
      </w:r>
      <w:proofErr w:type="spellEnd"/>
      <w:r w:rsidRPr="00EC2654">
        <w:rPr>
          <w:rFonts w:ascii="Times New Roman" w:hAnsi="Times New Roman" w:cs="Times New Roman"/>
          <w:color w:val="333333"/>
          <w:lang w:val="it-IT"/>
        </w:rPr>
        <w:t>:</w:t>
      </w:r>
      <w:r w:rsidRPr="00EC2654">
        <w:rPr>
          <w:rFonts w:ascii="Times New Roman" w:hAnsi="Times New Roman" w:cs="Times New Roman"/>
          <w:color w:val="333333"/>
          <w:lang w:val="it-IT"/>
        </w:rPr>
        <w:br/>
        <w:t xml:space="preserve">1) </w:t>
      </w:r>
      <w:proofErr w:type="spellStart"/>
      <w:r w:rsidR="004C5C13">
        <w:rPr>
          <w:rFonts w:ascii="Times New Roman" w:hAnsi="Times New Roman" w:cs="Times New Roman"/>
          <w:color w:val="333333"/>
          <w:lang w:val="it-IT"/>
        </w:rPr>
        <w:t>lecture</w:t>
      </w:r>
      <w:proofErr w:type="spellEnd"/>
      <w:r w:rsidR="004C5C13">
        <w:rPr>
          <w:rFonts w:ascii="Times New Roman" w:hAnsi="Times New Roman" w:cs="Times New Roman"/>
          <w:color w:val="333333"/>
          <w:lang w:val="it-IT"/>
        </w:rPr>
        <w:t xml:space="preserve"> notes; </w:t>
      </w:r>
    </w:p>
    <w:p w:rsidR="00884931" w:rsidRPr="00DE0CAF" w:rsidRDefault="004C5C13" w:rsidP="00EC2654">
      <w:pPr>
        <w:rPr>
          <w:rFonts w:ascii="Times New Roman" w:hAnsi="Times New Roman" w:cs="Times New Roman"/>
          <w:color w:val="333333"/>
          <w:lang w:val="en-US"/>
        </w:rPr>
      </w:pPr>
      <w:r>
        <w:rPr>
          <w:rFonts w:ascii="Times New Roman" w:hAnsi="Times New Roman" w:cs="Times New Roman"/>
          <w:color w:val="333333"/>
          <w:lang w:val="it-IT"/>
        </w:rPr>
        <w:t xml:space="preserve">2) </w:t>
      </w:r>
      <w:r w:rsidR="00884931" w:rsidRPr="00EC2654">
        <w:rPr>
          <w:rFonts w:ascii="Times New Roman" w:hAnsi="Times New Roman" w:cs="Times New Roman"/>
          <w:color w:val="333333"/>
          <w:lang w:val="it-IT"/>
        </w:rPr>
        <w:t>A. Somma, Introduzione al diritto comparato, Rom</w:t>
      </w:r>
      <w:r>
        <w:rPr>
          <w:rFonts w:ascii="Times New Roman" w:hAnsi="Times New Roman" w:cs="Times New Roman"/>
          <w:color w:val="333333"/>
          <w:lang w:val="it-IT"/>
        </w:rPr>
        <w:t>a-Bari, 2014 </w:t>
      </w:r>
      <w:r>
        <w:rPr>
          <w:rFonts w:ascii="Times New Roman" w:hAnsi="Times New Roman" w:cs="Times New Roman"/>
          <w:color w:val="333333"/>
          <w:lang w:val="it-IT"/>
        </w:rPr>
        <w:br/>
        <w:t xml:space="preserve">2) </w:t>
      </w:r>
      <w:proofErr w:type="spellStart"/>
      <w:r>
        <w:rPr>
          <w:rFonts w:ascii="Times New Roman" w:hAnsi="Times New Roman" w:cs="Times New Roman"/>
          <w:color w:val="333333"/>
          <w:lang w:val="it-IT"/>
        </w:rPr>
        <w:t>Two</w:t>
      </w:r>
      <w:proofErr w:type="spellEnd"/>
      <w:r>
        <w:rPr>
          <w:rFonts w:ascii="Times New Roman" w:hAnsi="Times New Roman" w:cs="Times New Roman"/>
          <w:color w:val="333333"/>
          <w:lang w:val="it-IT"/>
        </w:rPr>
        <w:t xml:space="preserve"> </w:t>
      </w:r>
      <w:proofErr w:type="spellStart"/>
      <w:r>
        <w:rPr>
          <w:rFonts w:ascii="Times New Roman" w:hAnsi="Times New Roman" w:cs="Times New Roman"/>
          <w:color w:val="333333"/>
          <w:lang w:val="it-IT"/>
        </w:rPr>
        <w:t>traditions</w:t>
      </w:r>
      <w:proofErr w:type="spellEnd"/>
      <w:r>
        <w:rPr>
          <w:rFonts w:ascii="Times New Roman" w:hAnsi="Times New Roman" w:cs="Times New Roman"/>
          <w:color w:val="333333"/>
          <w:lang w:val="it-IT"/>
        </w:rPr>
        <w:t xml:space="preserve"> of the world. </w:t>
      </w:r>
      <w:r w:rsidRPr="00DE0CAF">
        <w:rPr>
          <w:rFonts w:ascii="Times New Roman" w:hAnsi="Times New Roman" w:cs="Times New Roman"/>
          <w:color w:val="333333"/>
          <w:lang w:val="en-US"/>
        </w:rPr>
        <w:t xml:space="preserve">These </w:t>
      </w:r>
      <w:proofErr w:type="gramStart"/>
      <w:r w:rsidRPr="00DE0CAF">
        <w:rPr>
          <w:rFonts w:ascii="Times New Roman" w:hAnsi="Times New Roman" w:cs="Times New Roman"/>
          <w:color w:val="333333"/>
          <w:lang w:val="en-US"/>
        </w:rPr>
        <w:t>may be found</w:t>
      </w:r>
      <w:proofErr w:type="gramEnd"/>
      <w:r w:rsidRPr="00DE0CAF">
        <w:rPr>
          <w:rFonts w:ascii="Times New Roman" w:hAnsi="Times New Roman" w:cs="Times New Roman"/>
          <w:color w:val="333333"/>
          <w:lang w:val="en-US"/>
        </w:rPr>
        <w:t xml:space="preserve"> in </w:t>
      </w:r>
      <w:r w:rsidR="00884931" w:rsidRPr="00DE0CAF">
        <w:rPr>
          <w:rFonts w:ascii="Times New Roman" w:hAnsi="Times New Roman" w:cs="Times New Roman"/>
          <w:color w:val="333333"/>
          <w:lang w:val="en-US"/>
        </w:rPr>
        <w:t>H. P. Glenn, Legal Traditions of the World, Fifth Edition, Oxford U.P., Oxford, 2014, Capp. 1-3 e poi 3 capitoli a scelta.</w:t>
      </w:r>
    </w:p>
    <w:p w:rsidR="00884931" w:rsidRPr="00DE0CAF" w:rsidRDefault="00884931" w:rsidP="00EC2654">
      <w:pPr>
        <w:jc w:val="both"/>
        <w:rPr>
          <w:rFonts w:ascii="Times New Roman" w:eastAsia="Times New Roman" w:hAnsi="Times New Roman" w:cs="Times New Roman"/>
          <w:color w:val="333333"/>
          <w:shd w:val="clear" w:color="auto" w:fill="FFFFFF"/>
          <w:lang w:val="en-US"/>
        </w:rPr>
      </w:pPr>
    </w:p>
    <w:p w:rsidR="004C5C13" w:rsidRPr="00EC2654" w:rsidRDefault="004C5C13" w:rsidP="00EC2654">
      <w:pPr>
        <w:jc w:val="both"/>
        <w:rPr>
          <w:rFonts w:ascii="Times New Roman" w:eastAsia="Times New Roman" w:hAnsi="Times New Roman" w:cs="Times New Roman"/>
          <w:color w:val="333333"/>
          <w:shd w:val="clear" w:color="auto" w:fill="FFFFFF"/>
          <w:lang w:val="it-IT"/>
        </w:rPr>
      </w:pPr>
      <w:r w:rsidRPr="00EC2654">
        <w:rPr>
          <w:rFonts w:ascii="Times New Roman" w:hAnsi="Times New Roman" w:cs="Times New Roman"/>
          <w:color w:val="333333"/>
          <w:lang w:val="it-IT"/>
        </w:rPr>
        <w:t xml:space="preserve">Students </w:t>
      </w:r>
      <w:proofErr w:type="spellStart"/>
      <w:r w:rsidRPr="00EC2654">
        <w:rPr>
          <w:rFonts w:ascii="Times New Roman" w:hAnsi="Times New Roman" w:cs="Times New Roman"/>
          <w:color w:val="333333"/>
          <w:lang w:val="it-IT"/>
        </w:rPr>
        <w:t>that</w:t>
      </w:r>
      <w:proofErr w:type="spellEnd"/>
      <w:r w:rsidRPr="00EC2654">
        <w:rPr>
          <w:rFonts w:ascii="Times New Roman" w:hAnsi="Times New Roman" w:cs="Times New Roman"/>
          <w:color w:val="333333"/>
          <w:lang w:val="it-IT"/>
        </w:rPr>
        <w:t xml:space="preserve"> </w:t>
      </w:r>
      <w:proofErr w:type="spellStart"/>
      <w:r w:rsidRPr="00EC2654">
        <w:rPr>
          <w:rFonts w:ascii="Times New Roman" w:hAnsi="Times New Roman" w:cs="Times New Roman"/>
          <w:color w:val="333333"/>
          <w:lang w:val="it-IT"/>
        </w:rPr>
        <w:t>will</w:t>
      </w:r>
      <w:proofErr w:type="spellEnd"/>
      <w:r w:rsidRPr="00EC2654">
        <w:rPr>
          <w:rFonts w:ascii="Times New Roman" w:hAnsi="Times New Roman" w:cs="Times New Roman"/>
          <w:color w:val="333333"/>
          <w:lang w:val="it-IT"/>
        </w:rPr>
        <w:t xml:space="preserve"> </w:t>
      </w:r>
      <w:proofErr w:type="spellStart"/>
      <w:r>
        <w:rPr>
          <w:rFonts w:ascii="Times New Roman" w:hAnsi="Times New Roman" w:cs="Times New Roman"/>
          <w:color w:val="333333"/>
          <w:lang w:val="it-IT"/>
        </w:rPr>
        <w:t>not</w:t>
      </w:r>
      <w:proofErr w:type="spellEnd"/>
      <w:r>
        <w:rPr>
          <w:rFonts w:ascii="Times New Roman" w:hAnsi="Times New Roman" w:cs="Times New Roman"/>
          <w:color w:val="333333"/>
          <w:lang w:val="it-IT"/>
        </w:rPr>
        <w:t xml:space="preserve"> </w:t>
      </w:r>
      <w:proofErr w:type="spellStart"/>
      <w:r w:rsidRPr="00EC2654">
        <w:rPr>
          <w:rFonts w:ascii="Times New Roman" w:hAnsi="Times New Roman" w:cs="Times New Roman"/>
          <w:color w:val="333333"/>
          <w:lang w:val="it-IT"/>
        </w:rPr>
        <w:t>attend</w:t>
      </w:r>
      <w:proofErr w:type="spellEnd"/>
      <w:r w:rsidRPr="00EC2654">
        <w:rPr>
          <w:rFonts w:ascii="Times New Roman" w:hAnsi="Times New Roman" w:cs="Times New Roman"/>
          <w:color w:val="333333"/>
          <w:lang w:val="it-IT"/>
        </w:rPr>
        <w:t xml:space="preserve"> the </w:t>
      </w:r>
      <w:proofErr w:type="spellStart"/>
      <w:r w:rsidRPr="00EC2654">
        <w:rPr>
          <w:rFonts w:ascii="Times New Roman" w:hAnsi="Times New Roman" w:cs="Times New Roman"/>
          <w:color w:val="333333"/>
          <w:lang w:val="it-IT"/>
        </w:rPr>
        <w:t>lectures</w:t>
      </w:r>
      <w:proofErr w:type="spellEnd"/>
      <w:r w:rsidRPr="00EC2654">
        <w:rPr>
          <w:rFonts w:ascii="Times New Roman" w:hAnsi="Times New Roman" w:cs="Times New Roman"/>
          <w:color w:val="333333"/>
          <w:lang w:val="it-IT"/>
        </w:rPr>
        <w:t xml:space="preserve"> must </w:t>
      </w:r>
      <w:proofErr w:type="spellStart"/>
      <w:r w:rsidRPr="00EC2654">
        <w:rPr>
          <w:rFonts w:ascii="Times New Roman" w:hAnsi="Times New Roman" w:cs="Times New Roman"/>
          <w:color w:val="333333"/>
          <w:lang w:val="it-IT"/>
        </w:rPr>
        <w:t>study</w:t>
      </w:r>
      <w:proofErr w:type="spellEnd"/>
    </w:p>
    <w:p w:rsidR="004C5C13" w:rsidRPr="00DE0CAF" w:rsidRDefault="004C5C13" w:rsidP="004C5C13">
      <w:pPr>
        <w:rPr>
          <w:rFonts w:ascii="Times New Roman" w:eastAsia="Times New Roman" w:hAnsi="Times New Roman" w:cs="Times New Roman"/>
          <w:lang w:val="en-US"/>
        </w:rPr>
      </w:pPr>
      <w:r w:rsidRPr="00EC2654">
        <w:rPr>
          <w:rFonts w:ascii="Times New Roman" w:hAnsi="Times New Roman" w:cs="Times New Roman"/>
          <w:color w:val="333333"/>
          <w:lang w:val="it-IT"/>
        </w:rPr>
        <w:t>1) A. Somma, Introduzione al diritto comparato, Rom</w:t>
      </w:r>
      <w:r>
        <w:rPr>
          <w:rFonts w:ascii="Times New Roman" w:hAnsi="Times New Roman" w:cs="Times New Roman"/>
          <w:color w:val="333333"/>
          <w:lang w:val="it-IT"/>
        </w:rPr>
        <w:t>a-Bari, 2014 </w:t>
      </w:r>
      <w:r>
        <w:rPr>
          <w:rFonts w:ascii="Times New Roman" w:hAnsi="Times New Roman" w:cs="Times New Roman"/>
          <w:color w:val="333333"/>
          <w:lang w:val="it-IT"/>
        </w:rPr>
        <w:br/>
        <w:t xml:space="preserve">2) </w:t>
      </w:r>
      <w:proofErr w:type="spellStart"/>
      <w:r>
        <w:rPr>
          <w:rFonts w:ascii="Times New Roman" w:hAnsi="Times New Roman" w:cs="Times New Roman"/>
          <w:color w:val="333333"/>
          <w:lang w:val="it-IT"/>
        </w:rPr>
        <w:t>Two</w:t>
      </w:r>
      <w:proofErr w:type="spellEnd"/>
      <w:r>
        <w:rPr>
          <w:rFonts w:ascii="Times New Roman" w:hAnsi="Times New Roman" w:cs="Times New Roman"/>
          <w:color w:val="333333"/>
          <w:lang w:val="it-IT"/>
        </w:rPr>
        <w:t xml:space="preserve"> </w:t>
      </w:r>
      <w:proofErr w:type="spellStart"/>
      <w:r>
        <w:rPr>
          <w:rFonts w:ascii="Times New Roman" w:hAnsi="Times New Roman" w:cs="Times New Roman"/>
          <w:color w:val="333333"/>
          <w:lang w:val="it-IT"/>
        </w:rPr>
        <w:t>traditions</w:t>
      </w:r>
      <w:proofErr w:type="spellEnd"/>
      <w:r>
        <w:rPr>
          <w:rFonts w:ascii="Times New Roman" w:hAnsi="Times New Roman" w:cs="Times New Roman"/>
          <w:color w:val="333333"/>
          <w:lang w:val="it-IT"/>
        </w:rPr>
        <w:t xml:space="preserve"> of the world. </w:t>
      </w:r>
      <w:r w:rsidRPr="00DE0CAF">
        <w:rPr>
          <w:rFonts w:ascii="Times New Roman" w:hAnsi="Times New Roman" w:cs="Times New Roman"/>
          <w:color w:val="333333"/>
          <w:lang w:val="en-US"/>
        </w:rPr>
        <w:t xml:space="preserve">These </w:t>
      </w:r>
      <w:proofErr w:type="gramStart"/>
      <w:r w:rsidRPr="00DE0CAF">
        <w:rPr>
          <w:rFonts w:ascii="Times New Roman" w:hAnsi="Times New Roman" w:cs="Times New Roman"/>
          <w:color w:val="333333"/>
          <w:lang w:val="en-US"/>
        </w:rPr>
        <w:t>may be found</w:t>
      </w:r>
      <w:proofErr w:type="gramEnd"/>
      <w:r w:rsidRPr="00DE0CAF">
        <w:rPr>
          <w:rFonts w:ascii="Times New Roman" w:hAnsi="Times New Roman" w:cs="Times New Roman"/>
          <w:color w:val="333333"/>
          <w:lang w:val="en-US"/>
        </w:rPr>
        <w:t xml:space="preserve"> in H. P. Glenn, Legal Traditions of the World, Fifth Edition, Oxford U.P., Oxford, 2014, Capp. 1-3 e poi 3 capitoli a scelta.</w:t>
      </w:r>
    </w:p>
    <w:p w:rsidR="004C5C13" w:rsidRPr="00DE0CAF" w:rsidRDefault="004C5C13" w:rsidP="004C5C13">
      <w:pPr>
        <w:rPr>
          <w:rFonts w:ascii="Times New Roman" w:eastAsia="Times New Roman" w:hAnsi="Times New Roman" w:cs="Times New Roman"/>
          <w:lang w:val="en-US"/>
        </w:rPr>
      </w:pPr>
      <w:r w:rsidRPr="00DE0CAF">
        <w:rPr>
          <w:rFonts w:ascii="Times New Roman" w:eastAsia="Times New Roman" w:hAnsi="Times New Roman" w:cs="Times New Roman"/>
          <w:lang w:val="en-US"/>
        </w:rPr>
        <w:t>3) I. Ward, Law, Text, Terror, Cambridge: Cambridge U.P, 2009</w:t>
      </w:r>
    </w:p>
    <w:p w:rsidR="00884931" w:rsidRPr="00EC2654" w:rsidRDefault="00884931" w:rsidP="00EC2654">
      <w:pPr>
        <w:jc w:val="both"/>
        <w:rPr>
          <w:rFonts w:ascii="Times New Roman" w:hAnsi="Times New Roman" w:cs="Times New Roman"/>
        </w:rPr>
      </w:pPr>
    </w:p>
    <w:p w:rsidR="004C5C13" w:rsidRDefault="004C5C13" w:rsidP="00EC2654">
      <w:pPr>
        <w:jc w:val="both"/>
        <w:rPr>
          <w:rFonts w:ascii="Times New Roman" w:hAnsi="Times New Roman" w:cs="Times New Roman"/>
        </w:rPr>
      </w:pPr>
    </w:p>
    <w:p w:rsidR="00D02B6C" w:rsidRPr="00EC2654" w:rsidRDefault="00D02B6C" w:rsidP="00EC2654">
      <w:pPr>
        <w:jc w:val="both"/>
        <w:rPr>
          <w:rFonts w:ascii="Times New Roman" w:hAnsi="Times New Roman" w:cs="Times New Roman"/>
        </w:rPr>
      </w:pPr>
      <w:r w:rsidRPr="00EC2654">
        <w:rPr>
          <w:rFonts w:ascii="Times New Roman" w:hAnsi="Times New Roman" w:cs="Times New Roman"/>
        </w:rPr>
        <w:t>ACCERTAMENTO</w:t>
      </w:r>
    </w:p>
    <w:p w:rsidR="00D02B6C" w:rsidRPr="00EC2654" w:rsidRDefault="00D02B6C" w:rsidP="00EC2654">
      <w:pPr>
        <w:jc w:val="both"/>
        <w:rPr>
          <w:rFonts w:ascii="Times New Roman" w:hAnsi="Times New Roman" w:cs="Times New Roman"/>
        </w:rPr>
      </w:pPr>
    </w:p>
    <w:p w:rsidR="00D02B6C" w:rsidRPr="00EC2654" w:rsidRDefault="00D02B6C" w:rsidP="00EC2654">
      <w:pPr>
        <w:rPr>
          <w:rFonts w:ascii="Times New Roman" w:eastAsia="Times New Roman" w:hAnsi="Times New Roman" w:cs="Times New Roman"/>
          <w:lang w:val="it-IT"/>
        </w:rPr>
      </w:pPr>
      <w:r w:rsidRPr="00EC2654">
        <w:rPr>
          <w:rFonts w:ascii="Times New Roman" w:eastAsia="Times New Roman" w:hAnsi="Times New Roman" w:cs="Times New Roman"/>
          <w:color w:val="333333"/>
          <w:shd w:val="clear" w:color="auto" w:fill="FFFFFF"/>
          <w:lang w:val="it-IT"/>
        </w:rPr>
        <w:t>L’accertamento dei risultati di apprendimento prevede:</w:t>
      </w:r>
      <w:r w:rsidRPr="00EC2654">
        <w:rPr>
          <w:rFonts w:ascii="Times New Roman" w:eastAsia="Times New Roman" w:hAnsi="Times New Roman" w:cs="Times New Roman"/>
          <w:color w:val="333333"/>
          <w:lang w:val="it-IT"/>
        </w:rPr>
        <w:br/>
      </w:r>
      <w:r w:rsidRPr="00EC2654">
        <w:rPr>
          <w:rFonts w:ascii="Times New Roman" w:eastAsia="Times New Roman" w:hAnsi="Times New Roman" w:cs="Times New Roman"/>
          <w:color w:val="333333"/>
          <w:shd w:val="clear" w:color="auto" w:fill="FFFFFF"/>
          <w:lang w:val="it-IT"/>
        </w:rPr>
        <w:t xml:space="preserve">- per gli studenti frequentanti </w:t>
      </w:r>
      <w:r w:rsidR="004C5C13">
        <w:rPr>
          <w:rFonts w:ascii="Times New Roman" w:eastAsia="Times New Roman" w:hAnsi="Times New Roman" w:cs="Times New Roman"/>
          <w:color w:val="333333"/>
          <w:shd w:val="clear" w:color="auto" w:fill="FFFFFF"/>
          <w:lang w:val="it-IT"/>
        </w:rPr>
        <w:t xml:space="preserve">e </w:t>
      </w:r>
      <w:r w:rsidRPr="00EC2654">
        <w:rPr>
          <w:rFonts w:ascii="Times New Roman" w:eastAsia="Times New Roman" w:hAnsi="Times New Roman" w:cs="Times New Roman"/>
          <w:color w:val="333333"/>
          <w:shd w:val="clear" w:color="auto" w:fill="FFFFFF"/>
          <w:lang w:val="it-IT"/>
        </w:rPr>
        <w:t>per gli studenti non frequentanti: prova orale. </w:t>
      </w:r>
      <w:r w:rsidRPr="00EC2654">
        <w:rPr>
          <w:rFonts w:ascii="Times New Roman" w:eastAsia="Times New Roman" w:hAnsi="Times New Roman" w:cs="Times New Roman"/>
          <w:color w:val="333333"/>
          <w:lang w:val="it-IT"/>
        </w:rPr>
        <w:br/>
      </w:r>
      <w:r w:rsidRPr="00EC2654">
        <w:rPr>
          <w:rFonts w:ascii="Times New Roman" w:eastAsia="Times New Roman" w:hAnsi="Times New Roman" w:cs="Times New Roman"/>
          <w:color w:val="333333"/>
          <w:lang w:val="it-IT"/>
        </w:rPr>
        <w:br/>
      </w:r>
      <w:r w:rsidRPr="00EC2654">
        <w:rPr>
          <w:rFonts w:ascii="Times New Roman" w:eastAsia="Times New Roman" w:hAnsi="Times New Roman" w:cs="Times New Roman"/>
          <w:color w:val="333333"/>
          <w:shd w:val="clear" w:color="auto" w:fill="FFFFFF"/>
          <w:lang w:val="it-IT"/>
        </w:rPr>
        <w:t>Obiettivi delle prove di accertamento</w:t>
      </w:r>
      <w:r w:rsidRPr="00EC2654">
        <w:rPr>
          <w:rFonts w:ascii="Times New Roman" w:eastAsia="Times New Roman" w:hAnsi="Times New Roman" w:cs="Times New Roman"/>
          <w:color w:val="333333"/>
          <w:lang w:val="it-IT"/>
        </w:rPr>
        <w:br/>
      </w:r>
      <w:r w:rsidRPr="00EC2654">
        <w:rPr>
          <w:rFonts w:ascii="Times New Roman" w:eastAsia="Times New Roman" w:hAnsi="Times New Roman" w:cs="Times New Roman"/>
          <w:color w:val="333333"/>
          <w:lang w:val="it-IT"/>
        </w:rPr>
        <w:br/>
      </w:r>
      <w:r w:rsidRPr="00EC2654">
        <w:rPr>
          <w:rFonts w:ascii="Times New Roman" w:eastAsia="Times New Roman" w:hAnsi="Times New Roman" w:cs="Times New Roman"/>
          <w:color w:val="333333"/>
          <w:shd w:val="clear" w:color="auto" w:fill="FFFFFF"/>
          <w:lang w:val="it-IT"/>
        </w:rPr>
        <w:t>La prova orale unica consiste in un colloquio teso a verificare:</w:t>
      </w:r>
      <w:r w:rsidRPr="00EC2654">
        <w:rPr>
          <w:rFonts w:ascii="Times New Roman" w:eastAsia="Times New Roman" w:hAnsi="Times New Roman" w:cs="Times New Roman"/>
          <w:color w:val="333333"/>
          <w:lang w:val="it-IT"/>
        </w:rPr>
        <w:br/>
      </w:r>
      <w:r w:rsidRPr="00EC2654">
        <w:rPr>
          <w:rFonts w:ascii="Times New Roman" w:eastAsia="Times New Roman" w:hAnsi="Times New Roman" w:cs="Times New Roman"/>
          <w:color w:val="333333"/>
          <w:shd w:val="clear" w:color="auto" w:fill="FFFFFF"/>
          <w:lang w:val="it-IT"/>
        </w:rPr>
        <w:t>- la profondità e l’ampiezza delle conoscenze maturate;</w:t>
      </w:r>
      <w:r w:rsidRPr="00EC2654">
        <w:rPr>
          <w:rFonts w:ascii="Times New Roman" w:eastAsia="Times New Roman" w:hAnsi="Times New Roman" w:cs="Times New Roman"/>
          <w:color w:val="333333"/>
          <w:lang w:val="it-IT"/>
        </w:rPr>
        <w:br/>
      </w:r>
      <w:r w:rsidRPr="00EC2654">
        <w:rPr>
          <w:rFonts w:ascii="Times New Roman" w:eastAsia="Times New Roman" w:hAnsi="Times New Roman" w:cs="Times New Roman"/>
          <w:color w:val="333333"/>
          <w:shd w:val="clear" w:color="auto" w:fill="FFFFFF"/>
          <w:lang w:val="it-IT"/>
        </w:rPr>
        <w:t>- la proprietà di linguaggio;</w:t>
      </w:r>
      <w:r w:rsidRPr="00EC2654">
        <w:rPr>
          <w:rFonts w:ascii="Times New Roman" w:eastAsia="Times New Roman" w:hAnsi="Times New Roman" w:cs="Times New Roman"/>
          <w:color w:val="333333"/>
          <w:lang w:val="it-IT"/>
        </w:rPr>
        <w:br/>
      </w:r>
      <w:r w:rsidRPr="00EC2654">
        <w:rPr>
          <w:rFonts w:ascii="Times New Roman" w:eastAsia="Times New Roman" w:hAnsi="Times New Roman" w:cs="Times New Roman"/>
          <w:color w:val="333333"/>
          <w:shd w:val="clear" w:color="auto" w:fill="FFFFFF"/>
          <w:lang w:val="it-IT"/>
        </w:rPr>
        <w:t>- l’abilità di collegare in forma sistemica le conoscenze;</w:t>
      </w:r>
      <w:r w:rsidRPr="00EC2654">
        <w:rPr>
          <w:rFonts w:ascii="Times New Roman" w:eastAsia="Times New Roman" w:hAnsi="Times New Roman" w:cs="Times New Roman"/>
          <w:color w:val="333333"/>
          <w:lang w:val="it-IT"/>
        </w:rPr>
        <w:br/>
      </w:r>
      <w:r w:rsidRPr="00EC2654">
        <w:rPr>
          <w:rFonts w:ascii="Times New Roman" w:eastAsia="Times New Roman" w:hAnsi="Times New Roman" w:cs="Times New Roman"/>
          <w:color w:val="333333"/>
          <w:shd w:val="clear" w:color="auto" w:fill="FFFFFF"/>
          <w:lang w:val="it-IT"/>
        </w:rPr>
        <w:t>- la capacità analitica ed argomentativa.</w:t>
      </w:r>
      <w:r w:rsidRPr="00EC2654">
        <w:rPr>
          <w:rFonts w:ascii="Times New Roman" w:eastAsia="Times New Roman" w:hAnsi="Times New Roman" w:cs="Times New Roman"/>
          <w:color w:val="333333"/>
          <w:lang w:val="it-IT"/>
        </w:rPr>
        <w:br/>
      </w:r>
      <w:r w:rsidRPr="00EC2654">
        <w:rPr>
          <w:rFonts w:ascii="Times New Roman" w:eastAsia="Times New Roman" w:hAnsi="Times New Roman" w:cs="Times New Roman"/>
          <w:color w:val="333333"/>
          <w:lang w:val="it-IT"/>
        </w:rPr>
        <w:br/>
      </w:r>
      <w:r w:rsidRPr="00EC2654">
        <w:rPr>
          <w:rFonts w:ascii="Times New Roman" w:eastAsia="Times New Roman" w:hAnsi="Times New Roman" w:cs="Times New Roman"/>
          <w:color w:val="333333"/>
          <w:shd w:val="clear" w:color="auto" w:fill="FFFFFF"/>
          <w:lang w:val="it-IT"/>
        </w:rPr>
        <w:t>Contenuti e modalità di svolgimento delle prove di accertamento</w:t>
      </w:r>
      <w:r w:rsidRPr="00EC2654">
        <w:rPr>
          <w:rFonts w:ascii="Times New Roman" w:eastAsia="Times New Roman" w:hAnsi="Times New Roman" w:cs="Times New Roman"/>
          <w:color w:val="333333"/>
          <w:lang w:val="it-IT"/>
        </w:rPr>
        <w:br/>
      </w:r>
      <w:r w:rsidRPr="00EC2654">
        <w:rPr>
          <w:rFonts w:ascii="Times New Roman" w:eastAsia="Times New Roman" w:hAnsi="Times New Roman" w:cs="Times New Roman"/>
          <w:color w:val="333333"/>
          <w:lang w:val="it-IT"/>
        </w:rPr>
        <w:br/>
      </w:r>
      <w:r w:rsidRPr="00EC2654">
        <w:rPr>
          <w:rFonts w:ascii="Times New Roman" w:eastAsia="Times New Roman" w:hAnsi="Times New Roman" w:cs="Times New Roman"/>
          <w:color w:val="333333"/>
          <w:lang w:val="it-IT"/>
        </w:rPr>
        <w:br/>
      </w:r>
      <w:r w:rsidRPr="00EC2654">
        <w:rPr>
          <w:rFonts w:ascii="Times New Roman" w:eastAsia="Times New Roman" w:hAnsi="Times New Roman" w:cs="Times New Roman"/>
          <w:color w:val="333333"/>
          <w:shd w:val="clear" w:color="auto" w:fill="FFFFFF"/>
          <w:lang w:val="it-IT"/>
        </w:rPr>
        <w:t>La prova orale unica verte sull’intero programma. La valutazione finale è espressa in 30esimi.</w:t>
      </w:r>
      <w:r w:rsidRPr="00EC2654">
        <w:rPr>
          <w:rFonts w:ascii="Times New Roman" w:eastAsia="Times New Roman" w:hAnsi="Times New Roman" w:cs="Times New Roman"/>
          <w:color w:val="333333"/>
          <w:lang w:val="it-IT"/>
        </w:rPr>
        <w:br/>
      </w:r>
      <w:r w:rsidRPr="00EC2654">
        <w:rPr>
          <w:rFonts w:ascii="Times New Roman" w:eastAsia="Times New Roman" w:hAnsi="Times New Roman" w:cs="Times New Roman"/>
          <w:color w:val="333333"/>
          <w:lang w:val="it-IT"/>
        </w:rPr>
        <w:br/>
      </w:r>
      <w:r w:rsidRPr="00EC2654">
        <w:rPr>
          <w:rFonts w:ascii="Times New Roman" w:eastAsia="Times New Roman" w:hAnsi="Times New Roman" w:cs="Times New Roman"/>
          <w:color w:val="333333"/>
          <w:shd w:val="clear" w:color="auto" w:fill="FFFFFF"/>
          <w:lang w:val="it-IT"/>
        </w:rPr>
        <w:t>Gli studenti ERASMUS sono pregati di prendere contatto con la docente all’inizio dei corsi per concordare insieme le modalità didattiche e delle prove di accertamento.</w:t>
      </w:r>
    </w:p>
    <w:p w:rsidR="00D02B6C" w:rsidRPr="00EC2654" w:rsidRDefault="00D02B6C" w:rsidP="00EC2654">
      <w:pPr>
        <w:jc w:val="both"/>
        <w:rPr>
          <w:rFonts w:ascii="Times New Roman" w:hAnsi="Times New Roman" w:cs="Times New Roman"/>
        </w:rPr>
      </w:pPr>
    </w:p>
    <w:p w:rsidR="00D02B6C" w:rsidRPr="00DE0CAF" w:rsidRDefault="00D02B6C" w:rsidP="00EC2654">
      <w:pPr>
        <w:rPr>
          <w:rFonts w:ascii="Times New Roman" w:eastAsia="Times New Roman" w:hAnsi="Times New Roman" w:cs="Times New Roman"/>
          <w:lang w:val="en-US"/>
        </w:rPr>
      </w:pPr>
      <w:r w:rsidRPr="00DE0CAF">
        <w:rPr>
          <w:rFonts w:ascii="Times New Roman" w:eastAsia="Times New Roman" w:hAnsi="Times New Roman" w:cs="Times New Roman"/>
          <w:color w:val="333333"/>
          <w:shd w:val="clear" w:color="auto" w:fill="FFFFFF"/>
          <w:lang w:val="en-US"/>
        </w:rPr>
        <w:t>For students not attending the course, there will be an oral examination; for students attending the course, there will be a written test.</w:t>
      </w:r>
      <w:r w:rsidRPr="00DE0CAF">
        <w:rPr>
          <w:rFonts w:ascii="Times New Roman" w:eastAsia="Times New Roman" w:hAnsi="Times New Roman" w:cs="Times New Roman"/>
          <w:color w:val="333333"/>
          <w:lang w:val="en-US"/>
        </w:rPr>
        <w:br/>
      </w:r>
      <w:r w:rsidRPr="00DE0CAF">
        <w:rPr>
          <w:rFonts w:ascii="Times New Roman" w:eastAsia="Times New Roman" w:hAnsi="Times New Roman" w:cs="Times New Roman"/>
          <w:color w:val="333333"/>
          <w:lang w:val="en-US"/>
        </w:rPr>
        <w:br/>
      </w:r>
      <w:r w:rsidRPr="00DE0CAF">
        <w:rPr>
          <w:rFonts w:ascii="Times New Roman" w:eastAsia="Times New Roman" w:hAnsi="Times New Roman" w:cs="Times New Roman"/>
          <w:color w:val="333333"/>
          <w:shd w:val="clear" w:color="auto" w:fill="FFFFFF"/>
          <w:lang w:val="en-US"/>
        </w:rPr>
        <w:t xml:space="preserve">ERASMUS students </w:t>
      </w:r>
      <w:proofErr w:type="gramStart"/>
      <w:r w:rsidRPr="00DE0CAF">
        <w:rPr>
          <w:rFonts w:ascii="Times New Roman" w:eastAsia="Times New Roman" w:hAnsi="Times New Roman" w:cs="Times New Roman"/>
          <w:color w:val="333333"/>
          <w:shd w:val="clear" w:color="auto" w:fill="FFFFFF"/>
          <w:lang w:val="en-US"/>
        </w:rPr>
        <w:t>are invited</w:t>
      </w:r>
      <w:proofErr w:type="gramEnd"/>
      <w:r w:rsidRPr="00DE0CAF">
        <w:rPr>
          <w:rFonts w:ascii="Times New Roman" w:eastAsia="Times New Roman" w:hAnsi="Times New Roman" w:cs="Times New Roman"/>
          <w:color w:val="333333"/>
          <w:shd w:val="clear" w:color="auto" w:fill="FFFFFF"/>
          <w:lang w:val="en-US"/>
        </w:rPr>
        <w:t xml:space="preserve"> to to contact professor Nicolini (matteo.nicolini@univr.it) at the beginning of the course in order to set teaching methods and assessment tests.</w:t>
      </w:r>
    </w:p>
    <w:p w:rsidR="00D02B6C" w:rsidRPr="00EC2654" w:rsidRDefault="00D02B6C" w:rsidP="00EC2654">
      <w:pPr>
        <w:jc w:val="both"/>
        <w:rPr>
          <w:rFonts w:ascii="Times New Roman" w:hAnsi="Times New Roman" w:cs="Times New Roman"/>
        </w:rPr>
      </w:pPr>
    </w:p>
    <w:sectPr w:rsidR="00D02B6C" w:rsidRPr="00EC2654" w:rsidSect="00D941E6">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8F"/>
    <w:rsid w:val="002D458F"/>
    <w:rsid w:val="004C5C13"/>
    <w:rsid w:val="0057706A"/>
    <w:rsid w:val="005E7400"/>
    <w:rsid w:val="00884931"/>
    <w:rsid w:val="00A642FF"/>
    <w:rsid w:val="00D02B6C"/>
    <w:rsid w:val="00D941E6"/>
    <w:rsid w:val="00DB4007"/>
    <w:rsid w:val="00DE0CAF"/>
    <w:rsid w:val="00EC2654"/>
    <w:rsid w:val="00FF68C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4BBE9F8D-8603-4F04-8C30-103C54DA5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es-ES_tradn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02B6C"/>
    <w:pPr>
      <w:spacing w:before="100" w:beforeAutospacing="1" w:after="100" w:afterAutospacing="1"/>
    </w:pPr>
    <w:rPr>
      <w:rFonts w:ascii="Times" w:hAnsi="Times" w:cs="Times New Roman"/>
      <w:sz w:val="20"/>
      <w:szCs w:val="20"/>
      <w:lang w:val="it-IT"/>
    </w:rPr>
  </w:style>
  <w:style w:type="character" w:customStyle="1" w:styleId="apple-converted-space">
    <w:name w:val="apple-converted-space"/>
    <w:basedOn w:val="Carpredefinitoparagrafo"/>
    <w:rsid w:val="00D02B6C"/>
  </w:style>
  <w:style w:type="paragraph" w:styleId="Paragrafoelenco">
    <w:name w:val="List Paragraph"/>
    <w:basedOn w:val="Normale"/>
    <w:uiPriority w:val="34"/>
    <w:qFormat/>
    <w:rsid w:val="00D02B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55975">
      <w:bodyDiv w:val="1"/>
      <w:marLeft w:val="0"/>
      <w:marRight w:val="0"/>
      <w:marTop w:val="0"/>
      <w:marBottom w:val="0"/>
      <w:divBdr>
        <w:top w:val="none" w:sz="0" w:space="0" w:color="auto"/>
        <w:left w:val="none" w:sz="0" w:space="0" w:color="auto"/>
        <w:bottom w:val="none" w:sz="0" w:space="0" w:color="auto"/>
        <w:right w:val="none" w:sz="0" w:space="0" w:color="auto"/>
      </w:divBdr>
    </w:div>
    <w:div w:id="175659607">
      <w:bodyDiv w:val="1"/>
      <w:marLeft w:val="0"/>
      <w:marRight w:val="0"/>
      <w:marTop w:val="0"/>
      <w:marBottom w:val="0"/>
      <w:divBdr>
        <w:top w:val="none" w:sz="0" w:space="0" w:color="auto"/>
        <w:left w:val="none" w:sz="0" w:space="0" w:color="auto"/>
        <w:bottom w:val="none" w:sz="0" w:space="0" w:color="auto"/>
        <w:right w:val="none" w:sz="0" w:space="0" w:color="auto"/>
      </w:divBdr>
      <w:divsChild>
        <w:div w:id="990713518">
          <w:marLeft w:val="0"/>
          <w:marRight w:val="0"/>
          <w:marTop w:val="0"/>
          <w:marBottom w:val="0"/>
          <w:divBdr>
            <w:top w:val="none" w:sz="0" w:space="0" w:color="auto"/>
            <w:left w:val="none" w:sz="0" w:space="0" w:color="auto"/>
            <w:bottom w:val="none" w:sz="0" w:space="0" w:color="auto"/>
            <w:right w:val="none" w:sz="0" w:space="0" w:color="auto"/>
          </w:divBdr>
        </w:div>
        <w:div w:id="632255093">
          <w:marLeft w:val="0"/>
          <w:marRight w:val="0"/>
          <w:marTop w:val="0"/>
          <w:marBottom w:val="0"/>
          <w:divBdr>
            <w:top w:val="none" w:sz="0" w:space="0" w:color="auto"/>
            <w:left w:val="none" w:sz="0" w:space="0" w:color="auto"/>
            <w:bottom w:val="none" w:sz="0" w:space="0" w:color="auto"/>
            <w:right w:val="none" w:sz="0" w:space="0" w:color="auto"/>
          </w:divBdr>
        </w:div>
      </w:divsChild>
    </w:div>
    <w:div w:id="589891750">
      <w:bodyDiv w:val="1"/>
      <w:marLeft w:val="0"/>
      <w:marRight w:val="0"/>
      <w:marTop w:val="0"/>
      <w:marBottom w:val="0"/>
      <w:divBdr>
        <w:top w:val="none" w:sz="0" w:space="0" w:color="auto"/>
        <w:left w:val="none" w:sz="0" w:space="0" w:color="auto"/>
        <w:bottom w:val="none" w:sz="0" w:space="0" w:color="auto"/>
        <w:right w:val="none" w:sz="0" w:space="0" w:color="auto"/>
      </w:divBdr>
    </w:div>
    <w:div w:id="734621395">
      <w:bodyDiv w:val="1"/>
      <w:marLeft w:val="0"/>
      <w:marRight w:val="0"/>
      <w:marTop w:val="0"/>
      <w:marBottom w:val="0"/>
      <w:divBdr>
        <w:top w:val="none" w:sz="0" w:space="0" w:color="auto"/>
        <w:left w:val="none" w:sz="0" w:space="0" w:color="auto"/>
        <w:bottom w:val="none" w:sz="0" w:space="0" w:color="auto"/>
        <w:right w:val="none" w:sz="0" w:space="0" w:color="auto"/>
      </w:divBdr>
    </w:div>
    <w:div w:id="791704841">
      <w:bodyDiv w:val="1"/>
      <w:marLeft w:val="0"/>
      <w:marRight w:val="0"/>
      <w:marTop w:val="0"/>
      <w:marBottom w:val="0"/>
      <w:divBdr>
        <w:top w:val="none" w:sz="0" w:space="0" w:color="auto"/>
        <w:left w:val="none" w:sz="0" w:space="0" w:color="auto"/>
        <w:bottom w:val="none" w:sz="0" w:space="0" w:color="auto"/>
        <w:right w:val="none" w:sz="0" w:space="0" w:color="auto"/>
      </w:divBdr>
    </w:div>
    <w:div w:id="804742496">
      <w:bodyDiv w:val="1"/>
      <w:marLeft w:val="0"/>
      <w:marRight w:val="0"/>
      <w:marTop w:val="0"/>
      <w:marBottom w:val="0"/>
      <w:divBdr>
        <w:top w:val="none" w:sz="0" w:space="0" w:color="auto"/>
        <w:left w:val="none" w:sz="0" w:space="0" w:color="auto"/>
        <w:bottom w:val="none" w:sz="0" w:space="0" w:color="auto"/>
        <w:right w:val="none" w:sz="0" w:space="0" w:color="auto"/>
      </w:divBdr>
    </w:div>
    <w:div w:id="1114130253">
      <w:bodyDiv w:val="1"/>
      <w:marLeft w:val="0"/>
      <w:marRight w:val="0"/>
      <w:marTop w:val="0"/>
      <w:marBottom w:val="0"/>
      <w:divBdr>
        <w:top w:val="none" w:sz="0" w:space="0" w:color="auto"/>
        <w:left w:val="none" w:sz="0" w:space="0" w:color="auto"/>
        <w:bottom w:val="none" w:sz="0" w:space="0" w:color="auto"/>
        <w:right w:val="none" w:sz="0" w:space="0" w:color="auto"/>
      </w:divBdr>
    </w:div>
    <w:div w:id="1193498974">
      <w:bodyDiv w:val="1"/>
      <w:marLeft w:val="0"/>
      <w:marRight w:val="0"/>
      <w:marTop w:val="0"/>
      <w:marBottom w:val="0"/>
      <w:divBdr>
        <w:top w:val="none" w:sz="0" w:space="0" w:color="auto"/>
        <w:left w:val="none" w:sz="0" w:space="0" w:color="auto"/>
        <w:bottom w:val="none" w:sz="0" w:space="0" w:color="auto"/>
        <w:right w:val="none" w:sz="0" w:space="0" w:color="auto"/>
      </w:divBdr>
    </w:div>
    <w:div w:id="1257865024">
      <w:bodyDiv w:val="1"/>
      <w:marLeft w:val="0"/>
      <w:marRight w:val="0"/>
      <w:marTop w:val="0"/>
      <w:marBottom w:val="0"/>
      <w:divBdr>
        <w:top w:val="none" w:sz="0" w:space="0" w:color="auto"/>
        <w:left w:val="none" w:sz="0" w:space="0" w:color="auto"/>
        <w:bottom w:val="none" w:sz="0" w:space="0" w:color="auto"/>
        <w:right w:val="none" w:sz="0" w:space="0" w:color="auto"/>
      </w:divBdr>
    </w:div>
    <w:div w:id="1272399566">
      <w:bodyDiv w:val="1"/>
      <w:marLeft w:val="0"/>
      <w:marRight w:val="0"/>
      <w:marTop w:val="0"/>
      <w:marBottom w:val="0"/>
      <w:divBdr>
        <w:top w:val="none" w:sz="0" w:space="0" w:color="auto"/>
        <w:left w:val="none" w:sz="0" w:space="0" w:color="auto"/>
        <w:bottom w:val="none" w:sz="0" w:space="0" w:color="auto"/>
        <w:right w:val="none" w:sz="0" w:space="0" w:color="auto"/>
      </w:divBdr>
    </w:div>
    <w:div w:id="1388644889">
      <w:bodyDiv w:val="1"/>
      <w:marLeft w:val="0"/>
      <w:marRight w:val="0"/>
      <w:marTop w:val="0"/>
      <w:marBottom w:val="0"/>
      <w:divBdr>
        <w:top w:val="none" w:sz="0" w:space="0" w:color="auto"/>
        <w:left w:val="none" w:sz="0" w:space="0" w:color="auto"/>
        <w:bottom w:val="none" w:sz="0" w:space="0" w:color="auto"/>
        <w:right w:val="none" w:sz="0" w:space="0" w:color="auto"/>
      </w:divBdr>
      <w:divsChild>
        <w:div w:id="716006402">
          <w:marLeft w:val="0"/>
          <w:marRight w:val="0"/>
          <w:marTop w:val="0"/>
          <w:marBottom w:val="0"/>
          <w:divBdr>
            <w:top w:val="none" w:sz="0" w:space="0" w:color="auto"/>
            <w:left w:val="none" w:sz="0" w:space="0" w:color="auto"/>
            <w:bottom w:val="none" w:sz="0" w:space="0" w:color="auto"/>
            <w:right w:val="none" w:sz="0" w:space="0" w:color="auto"/>
          </w:divBdr>
        </w:div>
      </w:divsChild>
    </w:div>
    <w:div w:id="1448769123">
      <w:bodyDiv w:val="1"/>
      <w:marLeft w:val="0"/>
      <w:marRight w:val="0"/>
      <w:marTop w:val="0"/>
      <w:marBottom w:val="0"/>
      <w:divBdr>
        <w:top w:val="none" w:sz="0" w:space="0" w:color="auto"/>
        <w:left w:val="none" w:sz="0" w:space="0" w:color="auto"/>
        <w:bottom w:val="none" w:sz="0" w:space="0" w:color="auto"/>
        <w:right w:val="none" w:sz="0" w:space="0" w:color="auto"/>
      </w:divBdr>
    </w:div>
    <w:div w:id="1470048998">
      <w:bodyDiv w:val="1"/>
      <w:marLeft w:val="0"/>
      <w:marRight w:val="0"/>
      <w:marTop w:val="0"/>
      <w:marBottom w:val="0"/>
      <w:divBdr>
        <w:top w:val="none" w:sz="0" w:space="0" w:color="auto"/>
        <w:left w:val="none" w:sz="0" w:space="0" w:color="auto"/>
        <w:bottom w:val="none" w:sz="0" w:space="0" w:color="auto"/>
        <w:right w:val="none" w:sz="0" w:space="0" w:color="auto"/>
      </w:divBdr>
    </w:div>
    <w:div w:id="1583879403">
      <w:bodyDiv w:val="1"/>
      <w:marLeft w:val="0"/>
      <w:marRight w:val="0"/>
      <w:marTop w:val="0"/>
      <w:marBottom w:val="0"/>
      <w:divBdr>
        <w:top w:val="none" w:sz="0" w:space="0" w:color="auto"/>
        <w:left w:val="none" w:sz="0" w:space="0" w:color="auto"/>
        <w:bottom w:val="none" w:sz="0" w:space="0" w:color="auto"/>
        <w:right w:val="none" w:sz="0" w:space="0" w:color="auto"/>
      </w:divBdr>
    </w:div>
    <w:div w:id="1747413181">
      <w:bodyDiv w:val="1"/>
      <w:marLeft w:val="0"/>
      <w:marRight w:val="0"/>
      <w:marTop w:val="0"/>
      <w:marBottom w:val="0"/>
      <w:divBdr>
        <w:top w:val="none" w:sz="0" w:space="0" w:color="auto"/>
        <w:left w:val="none" w:sz="0" w:space="0" w:color="auto"/>
        <w:bottom w:val="none" w:sz="0" w:space="0" w:color="auto"/>
        <w:right w:val="none" w:sz="0" w:space="0" w:color="auto"/>
      </w:divBdr>
    </w:div>
    <w:div w:id="1943873783">
      <w:bodyDiv w:val="1"/>
      <w:marLeft w:val="0"/>
      <w:marRight w:val="0"/>
      <w:marTop w:val="0"/>
      <w:marBottom w:val="0"/>
      <w:divBdr>
        <w:top w:val="none" w:sz="0" w:space="0" w:color="auto"/>
        <w:left w:val="none" w:sz="0" w:space="0" w:color="auto"/>
        <w:bottom w:val="none" w:sz="0" w:space="0" w:color="auto"/>
        <w:right w:val="none" w:sz="0" w:space="0" w:color="auto"/>
      </w:divBdr>
    </w:div>
    <w:div w:id="21273075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1283</Words>
  <Characters>7314</Characters>
  <Application>Microsoft Office Word</Application>
  <DocSecurity>4</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Verona</Company>
  <LinksUpToDate>false</LinksUpToDate>
  <CharactersWithSpaces>8580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Nicolini</dc:creator>
  <cp:keywords/>
  <dc:description/>
  <cp:lastModifiedBy>Sara Tronconi</cp:lastModifiedBy>
  <cp:revision>2</cp:revision>
  <dcterms:created xsi:type="dcterms:W3CDTF">2017-07-17T11:32:00Z</dcterms:created>
  <dcterms:modified xsi:type="dcterms:W3CDTF">2017-07-17T11:32:00Z</dcterms:modified>
</cp:coreProperties>
</file>