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A5" w:rsidRPr="00242CA5" w:rsidRDefault="00242CA5" w:rsidP="00242CA5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Garamond" w:hAnsi="Garamond"/>
          <w:b/>
          <w:sz w:val="28"/>
          <w:lang w:val="en-US"/>
        </w:rPr>
        <w:t xml:space="preserve">ADMINISTRATIVE LAW </w:t>
      </w:r>
    </w:p>
    <w:p w:rsidR="00242CA5" w:rsidRPr="00242CA5" w:rsidRDefault="00242CA5" w:rsidP="00242CA5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>(Academic year 201</w:t>
      </w:r>
      <w:r w:rsidR="00581942">
        <w:rPr>
          <w:rFonts w:ascii="Garamond" w:hAnsi="Garamond"/>
          <w:b/>
          <w:sz w:val="28"/>
          <w:lang w:val="en-US"/>
        </w:rPr>
        <w:t>8</w:t>
      </w:r>
      <w:r w:rsidRPr="00242CA5">
        <w:rPr>
          <w:rFonts w:ascii="Garamond" w:hAnsi="Garamond"/>
          <w:b/>
          <w:sz w:val="28"/>
          <w:lang w:val="en-US"/>
        </w:rPr>
        <w:t>-201</w:t>
      </w:r>
      <w:r w:rsidR="00581942">
        <w:rPr>
          <w:rFonts w:ascii="Garamond" w:hAnsi="Garamond"/>
          <w:b/>
          <w:sz w:val="28"/>
          <w:lang w:val="en-US"/>
        </w:rPr>
        <w:t>9</w:t>
      </w:r>
      <w:r w:rsidRPr="00242CA5">
        <w:rPr>
          <w:rFonts w:ascii="Garamond" w:hAnsi="Garamond"/>
          <w:b/>
          <w:sz w:val="28"/>
          <w:lang w:val="en-US"/>
        </w:rPr>
        <w:t>)</w:t>
      </w:r>
    </w:p>
    <w:p w:rsidR="00242CA5" w:rsidRPr="00242CA5" w:rsidRDefault="00242CA5" w:rsidP="00242CA5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>(</w:t>
      </w:r>
      <w:r w:rsidR="00BF44F3">
        <w:rPr>
          <w:rFonts w:ascii="Garamond" w:hAnsi="Garamond"/>
          <w:b/>
          <w:sz w:val="28"/>
          <w:lang w:val="en-US"/>
        </w:rPr>
        <w:t xml:space="preserve">Prof. Paolo </w:t>
      </w:r>
      <w:proofErr w:type="spellStart"/>
      <w:r w:rsidR="00BF44F3">
        <w:rPr>
          <w:rFonts w:ascii="Garamond" w:hAnsi="Garamond"/>
          <w:b/>
          <w:sz w:val="28"/>
          <w:lang w:val="en-US"/>
        </w:rPr>
        <w:t>Dret</w:t>
      </w:r>
      <w:proofErr w:type="spellEnd"/>
      <w:r w:rsidRPr="00242CA5">
        <w:rPr>
          <w:rFonts w:ascii="Garamond" w:hAnsi="Garamond"/>
          <w:b/>
          <w:sz w:val="28"/>
          <w:lang w:val="en-US"/>
        </w:rPr>
        <w:t>)</w:t>
      </w:r>
    </w:p>
    <w:p w:rsidR="007C2552" w:rsidRPr="00242CA5" w:rsidRDefault="007C2552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242CA5" w:rsidRPr="00242CA5" w:rsidRDefault="00242CA5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242CA5" w:rsidRPr="00242CA5" w:rsidRDefault="00242CA5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Verdana"/>
          <w:sz w:val="28"/>
          <w:szCs w:val="28"/>
          <w:lang w:val="en-US"/>
        </w:rPr>
      </w:pPr>
    </w:p>
    <w:p w:rsid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sz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>Educational objectives</w:t>
      </w:r>
    </w:p>
    <w:p w:rsidR="00726694" w:rsidRDefault="00726694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sz w:val="28"/>
          <w:lang w:val="en-US"/>
        </w:rPr>
      </w:pPr>
    </w:p>
    <w:p w:rsidR="00726694" w:rsidRPr="00726CF9" w:rsidRDefault="00726694" w:rsidP="00726694">
      <w:pPr>
        <w:jc w:val="both"/>
        <w:rPr>
          <w:rFonts w:ascii="Garamond" w:hAnsi="Garamond" w:cs="Garamond"/>
          <w:sz w:val="28"/>
          <w:szCs w:val="28"/>
        </w:rPr>
      </w:pPr>
      <w:proofErr w:type="spellStart"/>
      <w:r w:rsidRPr="00726CF9">
        <w:rPr>
          <w:rFonts w:ascii="Garamond" w:hAnsi="Garamond"/>
          <w:sz w:val="28"/>
        </w:rPr>
        <w:t>Adopting</w:t>
      </w:r>
      <w:proofErr w:type="spellEnd"/>
      <w:r w:rsidRPr="00726CF9">
        <w:rPr>
          <w:rFonts w:ascii="Garamond" w:hAnsi="Garamond"/>
          <w:sz w:val="28"/>
        </w:rPr>
        <w:t xml:space="preserve"> a </w:t>
      </w:r>
      <w:proofErr w:type="spellStart"/>
      <w:r w:rsidRPr="00726CF9">
        <w:rPr>
          <w:rFonts w:ascii="Garamond" w:hAnsi="Garamond"/>
          <w:sz w:val="28"/>
        </w:rPr>
        <w:t>perspective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focusing</w:t>
      </w:r>
      <w:proofErr w:type="spellEnd"/>
      <w:r w:rsidRPr="00726CF9">
        <w:rPr>
          <w:rFonts w:ascii="Garamond" w:hAnsi="Garamond"/>
          <w:sz w:val="28"/>
        </w:rPr>
        <w:t xml:space="preserve"> on </w:t>
      </w:r>
      <w:proofErr w:type="spellStart"/>
      <w:r w:rsidRPr="00726CF9">
        <w:rPr>
          <w:rFonts w:ascii="Garamond" w:hAnsi="Garamond"/>
          <w:sz w:val="28"/>
        </w:rPr>
        <w:t>problem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solving</w:t>
      </w:r>
      <w:proofErr w:type="spellEnd"/>
      <w:r w:rsidRPr="00726CF9">
        <w:rPr>
          <w:rFonts w:ascii="Garamond" w:hAnsi="Garamond"/>
          <w:sz w:val="28"/>
        </w:rPr>
        <w:t xml:space="preserve">, the </w:t>
      </w:r>
      <w:proofErr w:type="spellStart"/>
      <w:r w:rsidRPr="00726CF9">
        <w:rPr>
          <w:rFonts w:ascii="Garamond" w:hAnsi="Garamond"/>
          <w:sz w:val="28"/>
        </w:rPr>
        <w:t>course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aim</w:t>
      </w:r>
      <w:r>
        <w:rPr>
          <w:rFonts w:ascii="Garamond" w:hAnsi="Garamond"/>
          <w:sz w:val="28"/>
        </w:rPr>
        <w:t>s</w:t>
      </w:r>
      <w:proofErr w:type="spellEnd"/>
      <w:r w:rsidRPr="00726CF9">
        <w:rPr>
          <w:rFonts w:ascii="Garamond" w:hAnsi="Garamond"/>
          <w:sz w:val="28"/>
        </w:rPr>
        <w:t xml:space="preserve"> to </w:t>
      </w:r>
      <w:proofErr w:type="spellStart"/>
      <w:r w:rsidRPr="00726CF9">
        <w:rPr>
          <w:rFonts w:ascii="Garamond" w:hAnsi="Garamond"/>
          <w:sz w:val="28"/>
        </w:rPr>
        <w:t>provide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fundamental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notions</w:t>
      </w:r>
      <w:proofErr w:type="spellEnd"/>
      <w:r w:rsidRPr="00726CF9">
        <w:rPr>
          <w:rFonts w:ascii="Garamond" w:hAnsi="Garamond"/>
          <w:sz w:val="28"/>
        </w:rPr>
        <w:t xml:space="preserve"> and the </w:t>
      </w:r>
      <w:proofErr w:type="spellStart"/>
      <w:r w:rsidRPr="00726CF9">
        <w:rPr>
          <w:rFonts w:ascii="Garamond" w:hAnsi="Garamond"/>
          <w:sz w:val="28"/>
        </w:rPr>
        <w:t>method</w:t>
      </w:r>
      <w:proofErr w:type="spellEnd"/>
      <w:r w:rsidRPr="00726CF9">
        <w:rPr>
          <w:rFonts w:ascii="Garamond" w:hAnsi="Garamond"/>
          <w:sz w:val="28"/>
        </w:rPr>
        <w:t xml:space="preserve"> for </w:t>
      </w:r>
      <w:proofErr w:type="spellStart"/>
      <w:r w:rsidRPr="00726CF9">
        <w:rPr>
          <w:rFonts w:ascii="Garamond" w:hAnsi="Garamond"/>
          <w:sz w:val="28"/>
        </w:rPr>
        <w:t>understanding</w:t>
      </w:r>
      <w:proofErr w:type="spellEnd"/>
      <w:r w:rsidRPr="00726CF9">
        <w:rPr>
          <w:rFonts w:ascii="Garamond" w:hAnsi="Garamond"/>
          <w:sz w:val="28"/>
        </w:rPr>
        <w:t xml:space="preserve"> and </w:t>
      </w:r>
      <w:proofErr w:type="spellStart"/>
      <w:r w:rsidRPr="00726CF9">
        <w:rPr>
          <w:rFonts w:ascii="Garamond" w:hAnsi="Garamond"/>
          <w:sz w:val="28"/>
        </w:rPr>
        <w:t>interpreting</w:t>
      </w:r>
      <w:proofErr w:type="spellEnd"/>
      <w:r w:rsidRPr="00726CF9">
        <w:rPr>
          <w:rFonts w:ascii="Garamond" w:hAnsi="Garamond"/>
          <w:sz w:val="28"/>
        </w:rPr>
        <w:t xml:space="preserve"> the normative </w:t>
      </w:r>
      <w:proofErr w:type="spellStart"/>
      <w:r w:rsidRPr="00726CF9">
        <w:rPr>
          <w:rFonts w:ascii="Garamond" w:hAnsi="Garamond"/>
          <w:sz w:val="28"/>
        </w:rPr>
        <w:t>provisions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resulting</w:t>
      </w:r>
      <w:proofErr w:type="spellEnd"/>
      <w:r w:rsidRPr="00726CF9">
        <w:rPr>
          <w:rFonts w:ascii="Garamond" w:hAnsi="Garamond"/>
          <w:sz w:val="28"/>
        </w:rPr>
        <w:t xml:space="preserve"> from </w:t>
      </w:r>
      <w:proofErr w:type="spellStart"/>
      <w:r w:rsidRPr="00726CF9">
        <w:rPr>
          <w:rFonts w:ascii="Garamond" w:hAnsi="Garamond"/>
          <w:sz w:val="28"/>
        </w:rPr>
        <w:t>administrative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action</w:t>
      </w:r>
      <w:proofErr w:type="spellEnd"/>
      <w:r w:rsidRPr="00726CF9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 xml:space="preserve">and </w:t>
      </w:r>
      <w:proofErr w:type="spellStart"/>
      <w:r>
        <w:rPr>
          <w:rFonts w:ascii="Garamond" w:hAnsi="Garamond"/>
          <w:sz w:val="28"/>
        </w:rPr>
        <w:t>administrative</w:t>
      </w:r>
      <w:proofErr w:type="spellEnd"/>
      <w:r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organisation</w:t>
      </w:r>
      <w:proofErr w:type="spellEnd"/>
      <w:r>
        <w:rPr>
          <w:rFonts w:ascii="Garamond" w:hAnsi="Garamond"/>
          <w:sz w:val="28"/>
        </w:rPr>
        <w:t xml:space="preserve"> </w:t>
      </w:r>
      <w:r w:rsidRPr="00726CF9">
        <w:rPr>
          <w:rFonts w:ascii="Garamond" w:hAnsi="Garamond"/>
          <w:sz w:val="28"/>
        </w:rPr>
        <w:t xml:space="preserve">and </w:t>
      </w:r>
      <w:proofErr w:type="spellStart"/>
      <w:r w:rsidRPr="00726CF9">
        <w:rPr>
          <w:rFonts w:ascii="Garamond" w:hAnsi="Garamond"/>
          <w:sz w:val="28"/>
        </w:rPr>
        <w:t>identifying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evolutionary</w:t>
      </w:r>
      <w:proofErr w:type="spellEnd"/>
      <w:r w:rsidRPr="00726CF9">
        <w:rPr>
          <w:rFonts w:ascii="Garamond" w:hAnsi="Garamond"/>
          <w:sz w:val="28"/>
        </w:rPr>
        <w:t xml:space="preserve"> trends </w:t>
      </w:r>
      <w:proofErr w:type="spellStart"/>
      <w:r w:rsidRPr="00726CF9">
        <w:rPr>
          <w:rFonts w:ascii="Garamond" w:hAnsi="Garamond"/>
          <w:sz w:val="28"/>
        </w:rPr>
        <w:t>within</w:t>
      </w:r>
      <w:proofErr w:type="spellEnd"/>
      <w:r w:rsidRPr="00726CF9">
        <w:rPr>
          <w:rFonts w:ascii="Garamond" w:hAnsi="Garamond"/>
          <w:sz w:val="28"/>
        </w:rPr>
        <w:t xml:space="preserve"> </w:t>
      </w:r>
      <w:proofErr w:type="spellStart"/>
      <w:r w:rsidRPr="00726CF9">
        <w:rPr>
          <w:rFonts w:ascii="Garamond" w:hAnsi="Garamond"/>
          <w:sz w:val="28"/>
        </w:rPr>
        <w:t>administrative</w:t>
      </w:r>
      <w:proofErr w:type="spellEnd"/>
      <w:r w:rsidRPr="00726CF9">
        <w:rPr>
          <w:rFonts w:ascii="Garamond" w:hAnsi="Garamond"/>
          <w:sz w:val="28"/>
        </w:rPr>
        <w:t xml:space="preserve"> law. </w:t>
      </w:r>
    </w:p>
    <w:p w:rsidR="00726694" w:rsidRPr="00242CA5" w:rsidRDefault="00726694" w:rsidP="00726694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 xml:space="preserve">The course </w:t>
      </w:r>
      <w:r>
        <w:rPr>
          <w:rFonts w:ascii="Garamond" w:hAnsi="Garamond"/>
          <w:sz w:val="28"/>
          <w:lang w:val="en-US"/>
        </w:rPr>
        <w:t xml:space="preserve">therefore </w:t>
      </w:r>
      <w:r w:rsidRPr="00242CA5">
        <w:rPr>
          <w:rFonts w:ascii="Garamond" w:hAnsi="Garamond"/>
          <w:sz w:val="28"/>
          <w:lang w:val="en-US"/>
        </w:rPr>
        <w:t>ha</w:t>
      </w:r>
      <w:r>
        <w:rPr>
          <w:rFonts w:ascii="Garamond" w:hAnsi="Garamond"/>
          <w:sz w:val="28"/>
          <w:lang w:val="en-US"/>
        </w:rPr>
        <w:t>s a two</w:t>
      </w:r>
      <w:r w:rsidRPr="00242CA5">
        <w:rPr>
          <w:rFonts w:ascii="Garamond" w:hAnsi="Garamond"/>
          <w:sz w:val="28"/>
          <w:lang w:val="en-US"/>
        </w:rPr>
        <w:t xml:space="preserve">fold objective: </w:t>
      </w:r>
    </w:p>
    <w:p w:rsidR="00726694" w:rsidRPr="008254D7" w:rsidRDefault="00726694" w:rsidP="0072669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  <w:r w:rsidRPr="008254D7">
        <w:rPr>
          <w:rFonts w:ascii="Garamond" w:hAnsi="Garamond"/>
          <w:sz w:val="28"/>
          <w:lang w:val="en-US"/>
        </w:rPr>
        <w:t xml:space="preserve">providing the fundamental notions and the method for critically understanding and interpreting administrative law. </w:t>
      </w:r>
    </w:p>
    <w:p w:rsidR="00726694" w:rsidRDefault="00726694" w:rsidP="0072669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 w:rsidRPr="008254D7">
        <w:rPr>
          <w:rFonts w:ascii="Garamond" w:hAnsi="Garamond"/>
          <w:sz w:val="28"/>
          <w:lang w:val="en-US"/>
        </w:rPr>
        <w:t>developing an ability for problem solving based on logical argumentation – which should be presented using technically correct and appropriate terminology – of legal problems re</w:t>
      </w:r>
      <w:r w:rsidR="00993BA8">
        <w:rPr>
          <w:rFonts w:ascii="Garamond" w:hAnsi="Garamond"/>
          <w:sz w:val="28"/>
          <w:lang w:val="en-US"/>
        </w:rPr>
        <w:t>lating to administrative organiz</w:t>
      </w:r>
      <w:r w:rsidRPr="008254D7">
        <w:rPr>
          <w:rFonts w:ascii="Garamond" w:hAnsi="Garamond"/>
          <w:sz w:val="28"/>
          <w:lang w:val="en-US"/>
        </w:rPr>
        <w:t xml:space="preserve">ation and activity. </w:t>
      </w:r>
    </w:p>
    <w:p w:rsidR="00726694" w:rsidRPr="00726694" w:rsidRDefault="00726694" w:rsidP="00726694">
      <w:pPr>
        <w:tabs>
          <w:tab w:val="left" w:pos="242"/>
        </w:tabs>
        <w:ind w:left="360"/>
        <w:jc w:val="both"/>
        <w:rPr>
          <w:rFonts w:ascii="Garamond" w:hAnsi="Garamond" w:cs="Garamond"/>
          <w:color w:val="000000"/>
          <w:sz w:val="28"/>
          <w:szCs w:val="28"/>
          <w:lang w:val="en-US"/>
        </w:rPr>
      </w:pPr>
      <w:r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At the end of the course students will be able to understand the </w:t>
      </w:r>
      <w:r w:rsidR="00472A74">
        <w:rPr>
          <w:rFonts w:ascii="Garamond" w:hAnsi="Garamond" w:cs="Garamond"/>
          <w:color w:val="000000"/>
          <w:sz w:val="28"/>
          <w:szCs w:val="28"/>
          <w:lang w:val="en-US"/>
        </w:rPr>
        <w:t xml:space="preserve">general framework of </w:t>
      </w:r>
      <w:r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administrative </w:t>
      </w:r>
      <w:r w:rsidR="00492FC8">
        <w:rPr>
          <w:rFonts w:ascii="Garamond" w:hAnsi="Garamond" w:cs="Garamond"/>
          <w:color w:val="000000"/>
          <w:sz w:val="28"/>
          <w:szCs w:val="28"/>
          <w:lang w:val="en-US"/>
        </w:rPr>
        <w:t xml:space="preserve">organization </w:t>
      </w:r>
      <w:r w:rsidR="00472A74">
        <w:rPr>
          <w:rFonts w:ascii="Garamond" w:hAnsi="Garamond" w:cs="Garamond"/>
          <w:color w:val="000000"/>
          <w:sz w:val="28"/>
          <w:szCs w:val="28"/>
          <w:lang w:val="en-US"/>
        </w:rPr>
        <w:t xml:space="preserve">and of administrative </w:t>
      </w:r>
      <w:r w:rsidR="00492FC8"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action </w:t>
      </w:r>
      <w:r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and </w:t>
      </w:r>
      <w:r w:rsidR="00BC39ED">
        <w:rPr>
          <w:rFonts w:ascii="Garamond" w:hAnsi="Garamond" w:cs="Garamond"/>
          <w:color w:val="000000"/>
          <w:sz w:val="28"/>
          <w:szCs w:val="28"/>
          <w:lang w:val="en-US"/>
        </w:rPr>
        <w:t xml:space="preserve">the </w:t>
      </w:r>
      <w:r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basic </w:t>
      </w:r>
      <w:r w:rsidR="00BC39ED">
        <w:rPr>
          <w:rFonts w:ascii="Garamond" w:hAnsi="Garamond" w:cs="Garamond"/>
          <w:color w:val="000000"/>
          <w:sz w:val="28"/>
          <w:szCs w:val="28"/>
          <w:lang w:val="en-US"/>
        </w:rPr>
        <w:t xml:space="preserve">notions </w:t>
      </w:r>
      <w:r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of its judicial review and </w:t>
      </w:r>
      <w:r w:rsidR="00BC39ED">
        <w:rPr>
          <w:rFonts w:ascii="Garamond" w:hAnsi="Garamond" w:cs="Garamond"/>
          <w:color w:val="000000"/>
          <w:sz w:val="28"/>
          <w:szCs w:val="28"/>
          <w:lang w:val="en-US"/>
        </w:rPr>
        <w:t>their</w:t>
      </w:r>
      <w:r w:rsidRPr="00726694">
        <w:rPr>
          <w:rFonts w:ascii="Garamond" w:hAnsi="Garamond" w:cs="Garamond"/>
          <w:color w:val="000000"/>
          <w:sz w:val="28"/>
          <w:szCs w:val="28"/>
          <w:lang w:val="en-US"/>
        </w:rPr>
        <w:t xml:space="preserve"> main critical aspects. </w:t>
      </w:r>
    </w:p>
    <w:p w:rsidR="00726694" w:rsidRDefault="00726694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sz w:val="28"/>
          <w:lang w:val="en-US"/>
        </w:rPr>
      </w:pPr>
    </w:p>
    <w:p w:rsidR="00242CA5" w:rsidRPr="00BF44F3" w:rsidRDefault="00242CA5" w:rsidP="00242CA5">
      <w:pPr>
        <w:ind w:firstLine="284"/>
        <w:jc w:val="both"/>
        <w:rPr>
          <w:rFonts w:ascii="Garamond" w:hAnsi="Garamond" w:cs="Garamond"/>
          <w:sz w:val="28"/>
          <w:szCs w:val="28"/>
          <w:lang w:val="en-US"/>
        </w:rPr>
      </w:pPr>
      <w:proofErr w:type="spellStart"/>
      <w:r w:rsidRPr="00BF44F3">
        <w:rPr>
          <w:rFonts w:ascii="Garamond" w:hAnsi="Garamond"/>
          <w:b/>
          <w:sz w:val="28"/>
          <w:lang w:val="en-US"/>
        </w:rPr>
        <w:t>Programme</w:t>
      </w:r>
      <w:proofErr w:type="spellEnd"/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</w:p>
    <w:p w:rsidR="00242CA5" w:rsidRPr="0017768B" w:rsidRDefault="00242CA5" w:rsidP="00F75D1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 w:rsidRPr="0017768B">
        <w:rPr>
          <w:rFonts w:ascii="Garamond" w:hAnsi="Garamond"/>
          <w:sz w:val="28"/>
          <w:lang w:val="en-US"/>
        </w:rPr>
        <w:t>Public Administration and Constitution: constitutional principles and their imp</w:t>
      </w:r>
      <w:r w:rsidR="00884362" w:rsidRPr="0017768B">
        <w:rPr>
          <w:rFonts w:ascii="Garamond" w:hAnsi="Garamond"/>
          <w:sz w:val="28"/>
          <w:lang w:val="en-US"/>
        </w:rPr>
        <w:t>lementation through legislation;</w:t>
      </w:r>
      <w:r w:rsidRPr="0017768B">
        <w:rPr>
          <w:rFonts w:ascii="Garamond" w:hAnsi="Garamond"/>
          <w:sz w:val="28"/>
          <w:lang w:val="en-US"/>
        </w:rPr>
        <w:t xml:space="preserve"> </w:t>
      </w:r>
      <w:r w:rsidR="00884362" w:rsidRPr="0017768B">
        <w:rPr>
          <w:rFonts w:ascii="Garamond" w:hAnsi="Garamond"/>
          <w:sz w:val="28"/>
          <w:lang w:val="en-US"/>
        </w:rPr>
        <w:t>r</w:t>
      </w:r>
      <w:r w:rsidRPr="0017768B">
        <w:rPr>
          <w:rFonts w:ascii="Garamond" w:hAnsi="Garamond"/>
          <w:sz w:val="28"/>
          <w:lang w:val="en-US"/>
        </w:rPr>
        <w:t>ecent constitutional changes and new perspectives of administration</w:t>
      </w:r>
      <w:r w:rsidR="00884362" w:rsidRPr="0017768B">
        <w:rPr>
          <w:rFonts w:ascii="Garamond" w:hAnsi="Garamond"/>
          <w:sz w:val="28"/>
          <w:lang w:val="en-US"/>
        </w:rPr>
        <w:t xml:space="preserve"> in a globalized </w:t>
      </w:r>
      <w:r w:rsidR="00BE418B" w:rsidRPr="0017768B">
        <w:rPr>
          <w:rFonts w:ascii="Garamond" w:hAnsi="Garamond"/>
          <w:sz w:val="28"/>
          <w:lang w:val="en-US"/>
        </w:rPr>
        <w:t xml:space="preserve">background. </w:t>
      </w:r>
    </w:p>
    <w:p w:rsidR="00242CA5" w:rsidRPr="0017768B" w:rsidRDefault="00242CA5" w:rsidP="00F75D1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 w:rsidRPr="0017768B">
        <w:rPr>
          <w:rFonts w:ascii="Garamond" w:hAnsi="Garamond"/>
          <w:sz w:val="28"/>
          <w:lang w:val="en-US"/>
        </w:rPr>
        <w:t xml:space="preserve">The administrative activity: procedures and decisions; the use of discretionary power; the abuse of discretion and </w:t>
      </w:r>
      <w:r w:rsidR="00893F2F" w:rsidRPr="0017768B">
        <w:rPr>
          <w:rFonts w:ascii="Garamond" w:hAnsi="Garamond"/>
          <w:sz w:val="28"/>
          <w:lang w:val="en-US"/>
        </w:rPr>
        <w:t xml:space="preserve">the </w:t>
      </w:r>
      <w:r w:rsidRPr="0017768B">
        <w:rPr>
          <w:rFonts w:ascii="Garamond" w:hAnsi="Garamond"/>
          <w:sz w:val="28"/>
          <w:lang w:val="en-US"/>
        </w:rPr>
        <w:t>invalidity</w:t>
      </w:r>
      <w:r w:rsidR="00893F2F" w:rsidRPr="0017768B">
        <w:rPr>
          <w:rFonts w:ascii="Garamond" w:hAnsi="Garamond"/>
          <w:sz w:val="28"/>
          <w:lang w:val="en-US"/>
        </w:rPr>
        <w:t xml:space="preserve"> of administrative decisions</w:t>
      </w:r>
      <w:r w:rsidRPr="0017768B">
        <w:rPr>
          <w:rFonts w:ascii="Garamond" w:hAnsi="Garamond"/>
          <w:sz w:val="28"/>
          <w:lang w:val="en-US"/>
        </w:rPr>
        <w:t xml:space="preserve">. </w:t>
      </w:r>
    </w:p>
    <w:p w:rsidR="00CF0ECA" w:rsidRPr="0017768B" w:rsidRDefault="00AF21D7" w:rsidP="00F75D1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8"/>
        </w:rPr>
      </w:pPr>
      <w:proofErr w:type="spellStart"/>
      <w:r w:rsidRPr="0017768B">
        <w:rPr>
          <w:rFonts w:ascii="Garamond" w:hAnsi="Garamond"/>
          <w:sz w:val="28"/>
        </w:rPr>
        <w:t>Administrative</w:t>
      </w:r>
      <w:proofErr w:type="spellEnd"/>
      <w:r w:rsidRPr="0017768B">
        <w:rPr>
          <w:rFonts w:ascii="Garamond" w:hAnsi="Garamond"/>
          <w:sz w:val="28"/>
        </w:rPr>
        <w:t xml:space="preserve"> </w:t>
      </w:r>
      <w:proofErr w:type="spellStart"/>
      <w:r w:rsidRPr="0017768B">
        <w:rPr>
          <w:rFonts w:ascii="Garamond" w:hAnsi="Garamond"/>
          <w:sz w:val="28"/>
        </w:rPr>
        <w:t>agreements</w:t>
      </w:r>
      <w:proofErr w:type="spellEnd"/>
    </w:p>
    <w:p w:rsidR="00CF0ECA" w:rsidRPr="0017768B" w:rsidRDefault="00CF0ECA" w:rsidP="00F75D1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 w:rsidRPr="0017768B">
        <w:rPr>
          <w:rFonts w:ascii="Garamond" w:hAnsi="Garamond"/>
          <w:sz w:val="28"/>
          <w:lang w:val="en-US"/>
        </w:rPr>
        <w:t xml:space="preserve">Basic notions and general framework of administrative organization. </w:t>
      </w:r>
    </w:p>
    <w:p w:rsidR="00242CA5" w:rsidRPr="0017768B" w:rsidRDefault="008E3885" w:rsidP="00F75D1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 w:rsidRPr="0017768B">
        <w:rPr>
          <w:rFonts w:ascii="Garamond" w:hAnsi="Garamond"/>
          <w:sz w:val="28"/>
        </w:rPr>
        <w:t xml:space="preserve">General </w:t>
      </w:r>
      <w:proofErr w:type="spellStart"/>
      <w:r w:rsidRPr="0017768B">
        <w:rPr>
          <w:rFonts w:ascii="Garamond" w:hAnsi="Garamond"/>
          <w:sz w:val="28"/>
        </w:rPr>
        <w:t>framework</w:t>
      </w:r>
      <w:proofErr w:type="spellEnd"/>
      <w:r w:rsidRPr="0017768B">
        <w:rPr>
          <w:rFonts w:ascii="Garamond" w:hAnsi="Garamond"/>
          <w:sz w:val="28"/>
        </w:rPr>
        <w:t xml:space="preserve"> of </w:t>
      </w:r>
      <w:proofErr w:type="spellStart"/>
      <w:r w:rsidRPr="0017768B">
        <w:rPr>
          <w:rFonts w:ascii="Garamond" w:hAnsi="Garamond"/>
          <w:sz w:val="28"/>
        </w:rPr>
        <w:t>protection</w:t>
      </w:r>
      <w:proofErr w:type="spellEnd"/>
      <w:r w:rsidRPr="0017768B">
        <w:rPr>
          <w:rFonts w:ascii="Garamond" w:hAnsi="Garamond"/>
          <w:sz w:val="28"/>
        </w:rPr>
        <w:t xml:space="preserve"> </w:t>
      </w:r>
      <w:proofErr w:type="spellStart"/>
      <w:r w:rsidRPr="0017768B">
        <w:rPr>
          <w:rFonts w:ascii="Garamond" w:hAnsi="Garamond"/>
          <w:sz w:val="28"/>
        </w:rPr>
        <w:t>against</w:t>
      </w:r>
      <w:proofErr w:type="spellEnd"/>
      <w:r w:rsidRPr="0017768B">
        <w:rPr>
          <w:rFonts w:ascii="Garamond" w:hAnsi="Garamond"/>
          <w:sz w:val="28"/>
        </w:rPr>
        <w:t xml:space="preserve"> public </w:t>
      </w:r>
      <w:proofErr w:type="spellStart"/>
      <w:r w:rsidRPr="0017768B">
        <w:rPr>
          <w:rFonts w:ascii="Garamond" w:hAnsi="Garamond"/>
          <w:sz w:val="28"/>
        </w:rPr>
        <w:t>administration</w:t>
      </w:r>
      <w:proofErr w:type="spellEnd"/>
      <w:r w:rsidRPr="0017768B">
        <w:rPr>
          <w:rFonts w:ascii="Garamond" w:hAnsi="Garamond"/>
          <w:sz w:val="28"/>
          <w:lang w:val="en-US"/>
        </w:rPr>
        <w:t xml:space="preserve"> and </w:t>
      </w:r>
      <w:r w:rsidR="00242CA5" w:rsidRPr="0017768B">
        <w:rPr>
          <w:rFonts w:ascii="Garamond" w:hAnsi="Garamond"/>
          <w:sz w:val="28"/>
          <w:lang w:val="en-US"/>
        </w:rPr>
        <w:t>judicial review of administrative action</w:t>
      </w:r>
      <w:r w:rsidRPr="0017768B">
        <w:rPr>
          <w:rFonts w:ascii="Garamond" w:hAnsi="Garamond"/>
          <w:sz w:val="28"/>
          <w:lang w:val="en-US"/>
        </w:rPr>
        <w:t xml:space="preserve"> (basic notions)</w:t>
      </w:r>
      <w:r w:rsidR="00242CA5" w:rsidRPr="0017768B">
        <w:rPr>
          <w:rFonts w:ascii="Garamond" w:hAnsi="Garamond"/>
          <w:sz w:val="28"/>
          <w:lang w:val="en-US"/>
        </w:rPr>
        <w:t>.</w:t>
      </w:r>
    </w:p>
    <w:p w:rsid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sz w:val="28"/>
          <w:lang w:val="en-US"/>
        </w:rPr>
      </w:pPr>
    </w:p>
    <w:p w:rsidR="00242CA5" w:rsidRPr="00BF44F3" w:rsidRDefault="00242CA5" w:rsidP="00242CA5">
      <w:pPr>
        <w:spacing w:after="120"/>
        <w:ind w:firstLine="284"/>
        <w:jc w:val="both"/>
        <w:rPr>
          <w:rFonts w:ascii="Garamond" w:hAnsi="Garamond" w:cs="Garamond"/>
          <w:sz w:val="28"/>
          <w:szCs w:val="28"/>
        </w:rPr>
      </w:pPr>
      <w:proofErr w:type="spellStart"/>
      <w:r w:rsidRPr="00BF44F3">
        <w:rPr>
          <w:rFonts w:ascii="Garamond" w:hAnsi="Garamond"/>
          <w:b/>
          <w:sz w:val="28"/>
        </w:rPr>
        <w:t>Recommended</w:t>
      </w:r>
      <w:proofErr w:type="spellEnd"/>
      <w:r w:rsidRPr="00BF44F3">
        <w:rPr>
          <w:rFonts w:ascii="Garamond" w:hAnsi="Garamond"/>
          <w:b/>
          <w:sz w:val="28"/>
        </w:rPr>
        <w:t xml:space="preserve"> </w:t>
      </w:r>
      <w:proofErr w:type="spellStart"/>
      <w:r w:rsidRPr="00BF44F3">
        <w:rPr>
          <w:rFonts w:ascii="Garamond" w:hAnsi="Garamond"/>
          <w:b/>
          <w:sz w:val="28"/>
        </w:rPr>
        <w:t>literature</w:t>
      </w:r>
      <w:proofErr w:type="spellEnd"/>
    </w:p>
    <w:p w:rsidR="0095528D" w:rsidRPr="0012426B" w:rsidRDefault="0095528D" w:rsidP="0095528D">
      <w:pPr>
        <w:rPr>
          <w:rFonts w:ascii="Garamond" w:hAnsi="Garamond"/>
          <w:sz w:val="28"/>
          <w:szCs w:val="28"/>
        </w:rPr>
      </w:pPr>
    </w:p>
    <w:p w:rsidR="00A94439" w:rsidRDefault="00A94439" w:rsidP="008254D7">
      <w:pPr>
        <w:jc w:val="both"/>
        <w:rPr>
          <w:rFonts w:ascii="Garamond" w:hAnsi="Garamond"/>
          <w:sz w:val="28"/>
          <w:szCs w:val="28"/>
        </w:rPr>
      </w:pPr>
      <w:r w:rsidRPr="008254D7">
        <w:rPr>
          <w:rFonts w:ascii="Garamond" w:hAnsi="Garamond"/>
          <w:sz w:val="28"/>
          <w:szCs w:val="28"/>
        </w:rPr>
        <w:t xml:space="preserve">M. </w:t>
      </w:r>
      <w:proofErr w:type="spellStart"/>
      <w:r w:rsidRPr="008254D7">
        <w:rPr>
          <w:rFonts w:ascii="Garamond" w:hAnsi="Garamond"/>
          <w:smallCaps/>
          <w:sz w:val="28"/>
          <w:szCs w:val="28"/>
        </w:rPr>
        <w:t>D’alberti</w:t>
      </w:r>
      <w:proofErr w:type="spellEnd"/>
      <w:r w:rsidRPr="008254D7">
        <w:rPr>
          <w:rFonts w:ascii="Garamond" w:hAnsi="Garamond"/>
          <w:sz w:val="28"/>
          <w:szCs w:val="28"/>
        </w:rPr>
        <w:t xml:space="preserve">, </w:t>
      </w:r>
      <w:r w:rsidRPr="008254D7">
        <w:rPr>
          <w:rFonts w:ascii="Garamond" w:hAnsi="Garamond"/>
          <w:i/>
          <w:sz w:val="28"/>
          <w:szCs w:val="28"/>
        </w:rPr>
        <w:t>Lezioni di diritto amministrativo</w:t>
      </w:r>
      <w:r w:rsidRPr="008254D7">
        <w:rPr>
          <w:rFonts w:ascii="Garamond" w:hAnsi="Garamond"/>
          <w:sz w:val="28"/>
          <w:szCs w:val="28"/>
        </w:rPr>
        <w:t xml:space="preserve">, G. Giappichelli Editore, Torino, </w:t>
      </w:r>
      <w:r w:rsidR="008254D7" w:rsidRPr="004E32A6">
        <w:rPr>
          <w:rFonts w:ascii="Garamond" w:hAnsi="Garamond"/>
          <w:sz w:val="28"/>
          <w:szCs w:val="28"/>
        </w:rPr>
        <w:t>ultima edizione</w:t>
      </w:r>
    </w:p>
    <w:p w:rsidR="008254D7" w:rsidRDefault="008254D7" w:rsidP="008254D7">
      <w:pPr>
        <w:jc w:val="center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or</w:t>
      </w:r>
    </w:p>
    <w:p w:rsidR="008254D7" w:rsidRDefault="008254D7" w:rsidP="008254D7">
      <w:pPr>
        <w:jc w:val="both"/>
        <w:rPr>
          <w:rFonts w:ascii="Garamond" w:hAnsi="Garamond"/>
          <w:smallCaps/>
          <w:sz w:val="28"/>
          <w:szCs w:val="28"/>
        </w:rPr>
      </w:pPr>
    </w:p>
    <w:p w:rsidR="008254D7" w:rsidRDefault="008254D7" w:rsidP="008254D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G. Corso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i/>
          <w:iCs/>
          <w:sz w:val="28"/>
          <w:szCs w:val="28"/>
        </w:rPr>
        <w:t>Manuale di diritto amministrativo</w:t>
      </w:r>
      <w:r>
        <w:rPr>
          <w:rFonts w:ascii="Garamond" w:hAnsi="Garamond"/>
          <w:sz w:val="28"/>
          <w:szCs w:val="28"/>
        </w:rPr>
        <w:t xml:space="preserve">, </w:t>
      </w:r>
      <w:r w:rsidR="0012426B" w:rsidRPr="008254D7">
        <w:rPr>
          <w:rFonts w:ascii="Garamond" w:hAnsi="Garamond"/>
          <w:sz w:val="28"/>
          <w:szCs w:val="28"/>
        </w:rPr>
        <w:t>G. Giappichelli Editore, Torino</w:t>
      </w:r>
      <w:r>
        <w:rPr>
          <w:rFonts w:ascii="Garamond" w:hAnsi="Garamond"/>
          <w:sz w:val="28"/>
          <w:szCs w:val="28"/>
        </w:rPr>
        <w:t xml:space="preserve">, </w:t>
      </w:r>
      <w:r w:rsidRPr="004E32A6">
        <w:rPr>
          <w:rFonts w:ascii="Garamond" w:hAnsi="Garamond"/>
          <w:sz w:val="28"/>
          <w:szCs w:val="28"/>
        </w:rPr>
        <w:t>parte prima, parte seconda, parte terza (limita</w:t>
      </w:r>
      <w:r w:rsidR="00F75D14">
        <w:rPr>
          <w:rFonts w:ascii="Garamond" w:hAnsi="Garamond"/>
          <w:sz w:val="28"/>
          <w:szCs w:val="28"/>
        </w:rPr>
        <w:t xml:space="preserve">tamente ai paragrafi da 1 a 13), ultima edizione. </w:t>
      </w:r>
    </w:p>
    <w:p w:rsidR="008254D7" w:rsidRDefault="008254D7" w:rsidP="008254D7">
      <w:pPr>
        <w:rPr>
          <w:rFonts w:ascii="Garamond" w:hAnsi="Garamond"/>
          <w:sz w:val="28"/>
          <w:szCs w:val="28"/>
        </w:rPr>
      </w:pPr>
    </w:p>
    <w:p w:rsidR="00242CA5" w:rsidRPr="00242CA5" w:rsidRDefault="00242CA5" w:rsidP="00242CA5">
      <w:pPr>
        <w:jc w:val="both"/>
        <w:rPr>
          <w:rFonts w:ascii="Garamond" w:hAnsi="Garamond"/>
          <w:sz w:val="28"/>
          <w:szCs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lastRenderedPageBreak/>
        <w:t xml:space="preserve">It is </w:t>
      </w:r>
      <w:r w:rsidRPr="00242CA5">
        <w:rPr>
          <w:rFonts w:ascii="Garamond" w:hAnsi="Garamond"/>
          <w:b/>
          <w:sz w:val="28"/>
          <w:lang w:val="en-US"/>
        </w:rPr>
        <w:t>essential</w:t>
      </w:r>
      <w:r w:rsidRPr="00242CA5">
        <w:rPr>
          <w:rFonts w:ascii="Garamond" w:hAnsi="Garamond"/>
          <w:sz w:val="28"/>
          <w:lang w:val="en-US"/>
        </w:rPr>
        <w:t xml:space="preserve"> that students consult and gain knowledge of the </w:t>
      </w:r>
      <w:r w:rsidRPr="00242CA5">
        <w:rPr>
          <w:rFonts w:ascii="Garamond" w:hAnsi="Garamond"/>
          <w:sz w:val="28"/>
          <w:u w:val="single"/>
          <w:lang w:val="en-US"/>
        </w:rPr>
        <w:t>fundamental legislative texts</w:t>
      </w:r>
      <w:r w:rsidRPr="00242CA5">
        <w:rPr>
          <w:rFonts w:ascii="Garamond" w:hAnsi="Garamond"/>
          <w:sz w:val="28"/>
          <w:lang w:val="en-US"/>
        </w:rPr>
        <w:t xml:space="preserve"> cited in the publication indicated. It is thus necessary to refer to an up-to-date Administrative Code. </w:t>
      </w:r>
    </w:p>
    <w:p w:rsidR="00242CA5" w:rsidRPr="00242CA5" w:rsidRDefault="00242CA5" w:rsidP="00242CA5">
      <w:pPr>
        <w:rPr>
          <w:rFonts w:ascii="Garamond" w:hAnsi="Garamond" w:cs="Times New Roman"/>
          <w:sz w:val="28"/>
          <w:szCs w:val="28"/>
          <w:lang w:val="en-US"/>
        </w:rPr>
      </w:pPr>
    </w:p>
    <w:p w:rsidR="00242CA5" w:rsidRPr="00242CA5" w:rsidRDefault="00242CA5" w:rsidP="00242CA5">
      <w:pPr>
        <w:ind w:firstLine="284"/>
        <w:rPr>
          <w:rFonts w:ascii="Garamond" w:hAnsi="Garamond"/>
          <w:b/>
          <w:bCs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 xml:space="preserve">Examination </w:t>
      </w:r>
    </w:p>
    <w:p w:rsidR="00242CA5" w:rsidRDefault="00242CA5" w:rsidP="00242CA5">
      <w:pPr>
        <w:jc w:val="both"/>
        <w:rPr>
          <w:rFonts w:ascii="Garamond" w:hAnsi="Garamond"/>
          <w:sz w:val="28"/>
          <w:szCs w:val="28"/>
          <w:lang w:val="en-US"/>
        </w:rPr>
      </w:pPr>
    </w:p>
    <w:p w:rsidR="00002D97" w:rsidRPr="00002D97" w:rsidRDefault="00002D97" w:rsidP="00002D97">
      <w:pPr>
        <w:suppressAutoHyphens/>
        <w:jc w:val="both"/>
        <w:rPr>
          <w:rFonts w:ascii="Garamond" w:eastAsia="Times New Roman" w:hAnsi="Garamond" w:cs="New York"/>
          <w:sz w:val="28"/>
          <w:szCs w:val="28"/>
          <w:lang w:val="en-US" w:eastAsia="en-GB"/>
        </w:rPr>
      </w:pPr>
      <w:r w:rsidRPr="00002D97">
        <w:rPr>
          <w:rFonts w:ascii="Garamond" w:eastAsia="Times New Roman" w:hAnsi="Garamond" w:cs="New York"/>
          <w:sz w:val="28"/>
          <w:szCs w:val="28"/>
          <w:lang w:val="en-US" w:eastAsia="en-GB"/>
        </w:rPr>
        <w:t xml:space="preserve">The exam will be carried out as oral exam. </w:t>
      </w:r>
    </w:p>
    <w:p w:rsidR="00002D97" w:rsidRPr="00002D97" w:rsidRDefault="00002D97" w:rsidP="00002D97">
      <w:pPr>
        <w:suppressAutoHyphens/>
        <w:jc w:val="both"/>
        <w:rPr>
          <w:rFonts w:ascii="Garamond" w:eastAsia="Times New Roman" w:hAnsi="Garamond" w:cs="New York"/>
          <w:sz w:val="28"/>
          <w:szCs w:val="28"/>
          <w:lang w:val="en-US" w:eastAsia="en-GB"/>
        </w:rPr>
      </w:pPr>
    </w:p>
    <w:p w:rsidR="00002D97" w:rsidRPr="00002D97" w:rsidRDefault="00002D97" w:rsidP="00002D97">
      <w:pPr>
        <w:suppressAutoHyphens/>
        <w:jc w:val="both"/>
        <w:rPr>
          <w:rFonts w:ascii="Garamond" w:eastAsia="Times New Roman" w:hAnsi="Garamond" w:cs="New York"/>
          <w:sz w:val="28"/>
          <w:szCs w:val="28"/>
          <w:lang w:val="en" w:eastAsia="en-GB"/>
        </w:rPr>
      </w:pPr>
      <w:r w:rsidRPr="00002D97">
        <w:rPr>
          <w:rFonts w:ascii="Garamond" w:eastAsia="Times New Roman" w:hAnsi="Garamond" w:cs="New York"/>
          <w:sz w:val="28"/>
          <w:szCs w:val="28"/>
          <w:lang w:val="en-US" w:eastAsia="en-GB"/>
        </w:rPr>
        <w:t xml:space="preserve">For attending students </w:t>
      </w:r>
      <w:r w:rsidRPr="00002D97">
        <w:rPr>
          <w:rFonts w:ascii="Garamond" w:eastAsia="Times New Roman" w:hAnsi="Garamond" w:cs="New York"/>
          <w:sz w:val="28"/>
          <w:szCs w:val="28"/>
          <w:lang w:val="en" w:eastAsia="en-GB"/>
        </w:rPr>
        <w:t xml:space="preserve">there is </w:t>
      </w:r>
      <w:r w:rsidR="00A55FFC">
        <w:rPr>
          <w:rFonts w:ascii="Garamond" w:eastAsia="Times New Roman" w:hAnsi="Garamond" w:cs="New York"/>
          <w:sz w:val="28"/>
          <w:szCs w:val="28"/>
          <w:lang w:val="en" w:eastAsia="en-GB"/>
        </w:rPr>
        <w:t>an</w:t>
      </w:r>
      <w:r w:rsidRPr="00002D97">
        <w:rPr>
          <w:rFonts w:ascii="Garamond" w:eastAsia="Times New Roman" w:hAnsi="Garamond" w:cs="New York"/>
          <w:sz w:val="28"/>
          <w:szCs w:val="28"/>
          <w:lang w:val="en" w:eastAsia="en-GB"/>
        </w:rPr>
        <w:t xml:space="preserve"> oral exam on the topics dealt with during the lessons and the related teaching materials uploaded on the e-learning platform. </w:t>
      </w:r>
    </w:p>
    <w:p w:rsidR="00002D97" w:rsidRPr="00002D97" w:rsidRDefault="00002D97" w:rsidP="00002D97">
      <w:pPr>
        <w:suppressAutoHyphens/>
        <w:jc w:val="both"/>
        <w:rPr>
          <w:rFonts w:ascii="Garamond" w:eastAsia="Times New Roman" w:hAnsi="Garamond" w:cs="New York"/>
          <w:sz w:val="28"/>
          <w:szCs w:val="28"/>
          <w:lang w:val="en-US" w:eastAsia="en-GB"/>
        </w:rPr>
      </w:pPr>
    </w:p>
    <w:p w:rsidR="00002D97" w:rsidRPr="00002D97" w:rsidRDefault="00002D97" w:rsidP="00002D97">
      <w:pPr>
        <w:suppressAutoHyphens/>
        <w:jc w:val="both"/>
        <w:rPr>
          <w:rFonts w:ascii="Garamond" w:eastAsia="Times New Roman" w:hAnsi="Garamond" w:cs="New York"/>
          <w:sz w:val="28"/>
          <w:szCs w:val="28"/>
          <w:lang w:val="en-US" w:eastAsia="en-GB"/>
        </w:rPr>
      </w:pPr>
      <w:r w:rsidRPr="00002D97">
        <w:rPr>
          <w:rFonts w:ascii="Garamond" w:eastAsia="Times New Roman" w:hAnsi="Garamond" w:cs="New York"/>
          <w:sz w:val="28"/>
          <w:szCs w:val="28"/>
          <w:lang w:val="en-US" w:eastAsia="en-GB"/>
        </w:rPr>
        <w:t xml:space="preserve">For </w:t>
      </w:r>
      <w:proofErr w:type="spellStart"/>
      <w:r w:rsidRPr="00002D97">
        <w:rPr>
          <w:rFonts w:ascii="Garamond" w:eastAsia="Times New Roman" w:hAnsi="Garamond" w:cs="New York"/>
          <w:sz w:val="28"/>
          <w:szCs w:val="28"/>
          <w:lang w:val="en-US" w:eastAsia="en-GB"/>
        </w:rPr>
        <w:t>non attending</w:t>
      </w:r>
      <w:proofErr w:type="spellEnd"/>
      <w:r w:rsidRPr="00002D97">
        <w:rPr>
          <w:rFonts w:ascii="Garamond" w:eastAsia="Times New Roman" w:hAnsi="Garamond" w:cs="New York"/>
          <w:sz w:val="28"/>
          <w:szCs w:val="28"/>
          <w:lang w:val="en-US" w:eastAsia="en-GB"/>
        </w:rPr>
        <w:t xml:space="preserve"> students </w:t>
      </w:r>
      <w:r w:rsidRPr="00002D97">
        <w:rPr>
          <w:rFonts w:ascii="Garamond" w:eastAsia="Times New Roman" w:hAnsi="Garamond" w:cs="New York"/>
          <w:sz w:val="28"/>
          <w:szCs w:val="28"/>
          <w:lang w:val="en" w:eastAsia="en-GB"/>
        </w:rPr>
        <w:t xml:space="preserve">there is an oral exam on the entire </w:t>
      </w:r>
      <w:proofErr w:type="spellStart"/>
      <w:r w:rsidRPr="00002D97">
        <w:rPr>
          <w:rFonts w:ascii="Garamond" w:eastAsia="Times New Roman" w:hAnsi="Garamond" w:cs="New York"/>
          <w:sz w:val="28"/>
          <w:szCs w:val="28"/>
          <w:lang w:val="en" w:eastAsia="en-GB"/>
        </w:rPr>
        <w:t>programme</w:t>
      </w:r>
      <w:proofErr w:type="spellEnd"/>
      <w:r w:rsidR="00F75D14">
        <w:rPr>
          <w:rFonts w:ascii="Garamond" w:eastAsia="Times New Roman" w:hAnsi="Garamond" w:cs="New York"/>
          <w:sz w:val="28"/>
          <w:szCs w:val="28"/>
          <w:lang w:val="en" w:eastAsia="en-GB"/>
        </w:rPr>
        <w:t>.</w:t>
      </w:r>
    </w:p>
    <w:p w:rsidR="00002D97" w:rsidRPr="001C48B5" w:rsidRDefault="00002D97" w:rsidP="00242CA5">
      <w:pPr>
        <w:jc w:val="both"/>
        <w:rPr>
          <w:rFonts w:ascii="Garamond" w:hAnsi="Garamond"/>
          <w:sz w:val="28"/>
          <w:szCs w:val="28"/>
          <w:lang w:val="en-US"/>
        </w:rPr>
      </w:pPr>
    </w:p>
    <w:p w:rsidR="00886E78" w:rsidRPr="00886E78" w:rsidRDefault="00886E78" w:rsidP="00886E78">
      <w:pPr>
        <w:jc w:val="both"/>
        <w:rPr>
          <w:rFonts w:ascii="Garamond" w:hAnsi="Garamond"/>
          <w:sz w:val="28"/>
          <w:szCs w:val="28"/>
          <w:lang w:val="en-US"/>
        </w:rPr>
      </w:pPr>
      <w:r w:rsidRPr="001C48B5">
        <w:rPr>
          <w:rFonts w:ascii="Garamond" w:hAnsi="Garamond"/>
          <w:sz w:val="28"/>
          <w:szCs w:val="28"/>
          <w:lang w:val="en-US"/>
        </w:rPr>
        <w:t xml:space="preserve">The exam </w:t>
      </w:r>
      <w:r w:rsidR="00002D97">
        <w:rPr>
          <w:rFonts w:ascii="Garamond" w:hAnsi="Garamond"/>
          <w:sz w:val="28"/>
          <w:szCs w:val="28"/>
          <w:lang w:val="en-US"/>
        </w:rPr>
        <w:t xml:space="preserve">is </w:t>
      </w:r>
      <w:r w:rsidRPr="00886E78">
        <w:rPr>
          <w:rFonts w:ascii="Garamond" w:hAnsi="Garamond"/>
          <w:sz w:val="28"/>
          <w:lang w:val="en-US"/>
        </w:rPr>
        <w:t>intended to verify knowledge of fundamental categories of administrative law</w:t>
      </w:r>
      <w:r w:rsidR="00B83B13">
        <w:rPr>
          <w:rFonts w:ascii="Garamond" w:hAnsi="Garamond"/>
          <w:sz w:val="28"/>
          <w:lang w:val="en-US"/>
        </w:rPr>
        <w:t xml:space="preserve"> and the ability to contextualiz</w:t>
      </w:r>
      <w:r w:rsidRPr="00886E78">
        <w:rPr>
          <w:rFonts w:ascii="Garamond" w:hAnsi="Garamond"/>
          <w:sz w:val="28"/>
          <w:lang w:val="en-US"/>
        </w:rPr>
        <w:t xml:space="preserve">e the knowledge acquired within a systematic framework </w:t>
      </w:r>
      <w:r w:rsidRPr="008254D7">
        <w:rPr>
          <w:rFonts w:ascii="Garamond" w:hAnsi="Garamond"/>
          <w:sz w:val="28"/>
          <w:lang w:val="en-US"/>
        </w:rPr>
        <w:t>and to test the ability to reason in relation to legal questions arising within administrative law.</w:t>
      </w:r>
    </w:p>
    <w:sectPr w:rsidR="00886E78" w:rsidRPr="00886E78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5E9"/>
    <w:multiLevelType w:val="hybridMultilevel"/>
    <w:tmpl w:val="5DBEC0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836A0"/>
    <w:multiLevelType w:val="hybridMultilevel"/>
    <w:tmpl w:val="B8E00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9370C"/>
    <w:multiLevelType w:val="hybridMultilevel"/>
    <w:tmpl w:val="8B40846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910AC7"/>
    <w:multiLevelType w:val="hybridMultilevel"/>
    <w:tmpl w:val="F3246FBA"/>
    <w:lvl w:ilvl="0" w:tplc="E1B2E9B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876C5"/>
    <w:multiLevelType w:val="hybridMultilevel"/>
    <w:tmpl w:val="85CA2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694E"/>
    <w:multiLevelType w:val="hybridMultilevel"/>
    <w:tmpl w:val="A36C0B66"/>
    <w:lvl w:ilvl="0" w:tplc="0E86921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E0760"/>
    <w:multiLevelType w:val="hybridMultilevel"/>
    <w:tmpl w:val="1EFC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C6"/>
    <w:rsid w:val="00002D97"/>
    <w:rsid w:val="00027711"/>
    <w:rsid w:val="0008043A"/>
    <w:rsid w:val="000C659F"/>
    <w:rsid w:val="000E11CA"/>
    <w:rsid w:val="0012426B"/>
    <w:rsid w:val="0017768B"/>
    <w:rsid w:val="001C48B5"/>
    <w:rsid w:val="002225CC"/>
    <w:rsid w:val="00242CA5"/>
    <w:rsid w:val="00276024"/>
    <w:rsid w:val="00383566"/>
    <w:rsid w:val="003B4ADA"/>
    <w:rsid w:val="003C5C65"/>
    <w:rsid w:val="003E36DE"/>
    <w:rsid w:val="00426139"/>
    <w:rsid w:val="00430593"/>
    <w:rsid w:val="00472A74"/>
    <w:rsid w:val="00492FC8"/>
    <w:rsid w:val="004E32A6"/>
    <w:rsid w:val="004E4FD5"/>
    <w:rsid w:val="00514DC6"/>
    <w:rsid w:val="00520114"/>
    <w:rsid w:val="00546420"/>
    <w:rsid w:val="00581942"/>
    <w:rsid w:val="00591F2A"/>
    <w:rsid w:val="00675BAB"/>
    <w:rsid w:val="00685912"/>
    <w:rsid w:val="0071732B"/>
    <w:rsid w:val="00726694"/>
    <w:rsid w:val="007C2552"/>
    <w:rsid w:val="007E4990"/>
    <w:rsid w:val="008103B8"/>
    <w:rsid w:val="008126C5"/>
    <w:rsid w:val="008254D7"/>
    <w:rsid w:val="008338D9"/>
    <w:rsid w:val="00884362"/>
    <w:rsid w:val="00886E78"/>
    <w:rsid w:val="00893F2F"/>
    <w:rsid w:val="008D0EAA"/>
    <w:rsid w:val="008E3885"/>
    <w:rsid w:val="0094358A"/>
    <w:rsid w:val="0095528D"/>
    <w:rsid w:val="00993BA8"/>
    <w:rsid w:val="00A14720"/>
    <w:rsid w:val="00A17CF5"/>
    <w:rsid w:val="00A347D7"/>
    <w:rsid w:val="00A55FFC"/>
    <w:rsid w:val="00A76271"/>
    <w:rsid w:val="00A94439"/>
    <w:rsid w:val="00AC6B2A"/>
    <w:rsid w:val="00AD6595"/>
    <w:rsid w:val="00AF21D7"/>
    <w:rsid w:val="00AF4D6A"/>
    <w:rsid w:val="00B83B13"/>
    <w:rsid w:val="00B904D9"/>
    <w:rsid w:val="00BA0403"/>
    <w:rsid w:val="00BC39ED"/>
    <w:rsid w:val="00BE418B"/>
    <w:rsid w:val="00BF44F3"/>
    <w:rsid w:val="00C446DF"/>
    <w:rsid w:val="00CB3748"/>
    <w:rsid w:val="00CF0ECA"/>
    <w:rsid w:val="00DA0250"/>
    <w:rsid w:val="00DC05CC"/>
    <w:rsid w:val="00E32A44"/>
    <w:rsid w:val="00EC4F13"/>
    <w:rsid w:val="00ED1DF8"/>
    <w:rsid w:val="00EE0F64"/>
    <w:rsid w:val="00F1684D"/>
    <w:rsid w:val="00F41F07"/>
    <w:rsid w:val="00F7284E"/>
    <w:rsid w:val="00F75D14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CA5"/>
    <w:rPr>
      <w:rFonts w:ascii="Cambria" w:eastAsia="MS Mincho" w:hAnsi="Cambria" w:cs="Times New Roman"/>
      <w:sz w:val="20"/>
      <w:szCs w:val="20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2CA5"/>
    <w:rPr>
      <w:rFonts w:ascii="Cambria" w:eastAsia="MS Mincho" w:hAnsi="Cambria" w:cs="Times New Roman"/>
      <w:sz w:val="20"/>
      <w:szCs w:val="20"/>
      <w:lang w:val="en-GB" w:eastAsia="en-GB"/>
    </w:rPr>
  </w:style>
  <w:style w:type="character" w:styleId="Rimandocommento">
    <w:name w:val="annotation reference"/>
    <w:uiPriority w:val="99"/>
    <w:semiHidden/>
    <w:unhideWhenUsed/>
    <w:rsid w:val="00242CA5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CA5"/>
    <w:rPr>
      <w:rFonts w:ascii="Cambria" w:eastAsia="MS Mincho" w:hAnsi="Cambria" w:cs="Times New Roman"/>
      <w:sz w:val="20"/>
      <w:szCs w:val="20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2CA5"/>
    <w:rPr>
      <w:rFonts w:ascii="Cambria" w:eastAsia="MS Mincho" w:hAnsi="Cambria" w:cs="Times New Roman"/>
      <w:sz w:val="20"/>
      <w:szCs w:val="20"/>
      <w:lang w:val="en-GB" w:eastAsia="en-GB"/>
    </w:rPr>
  </w:style>
  <w:style w:type="character" w:styleId="Rimandocommento">
    <w:name w:val="annotation reference"/>
    <w:uiPriority w:val="99"/>
    <w:semiHidden/>
    <w:unhideWhenUsed/>
    <w:rsid w:val="00242CA5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Direzione Informatica</cp:lastModifiedBy>
  <cp:revision>2</cp:revision>
  <dcterms:created xsi:type="dcterms:W3CDTF">2018-09-12T14:44:00Z</dcterms:created>
  <dcterms:modified xsi:type="dcterms:W3CDTF">2018-09-12T14:44:00Z</dcterms:modified>
</cp:coreProperties>
</file>